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72837B" w14:textId="77777777" w:rsidR="00F06CA8" w:rsidRDefault="00922E74">
      <w:pPr>
        <w:rPr>
          <w:rFonts w:ascii="Times New Roman" w:hAnsi="Times New Roman"/>
        </w:rPr>
      </w:pPr>
      <w:r>
        <w:rPr>
          <w:rFonts w:ascii="Helvetica" w:hAnsi="Helvetica" w:cs="Helvetica"/>
          <w:noProof/>
        </w:rPr>
        <w:drawing>
          <wp:inline distT="0" distB="0" distL="0" distR="0" wp14:anchorId="3B36FB12" wp14:editId="474AA25A">
            <wp:extent cx="2993345" cy="878840"/>
            <wp:effectExtent l="0" t="0" r="4445" b="1016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95014" cy="879330"/>
                    </a:xfrm>
                    <a:prstGeom prst="rect">
                      <a:avLst/>
                    </a:prstGeom>
                    <a:noFill/>
                    <a:ln>
                      <a:noFill/>
                    </a:ln>
                  </pic:spPr>
                </pic:pic>
              </a:graphicData>
            </a:graphic>
          </wp:inline>
        </w:drawing>
      </w:r>
      <w:r w:rsidRPr="00922E74">
        <w:rPr>
          <w:rFonts w:ascii="Times New Roman" w:hAnsi="Times New Roman"/>
          <w:noProof/>
        </w:rPr>
        <w:drawing>
          <wp:inline distT="0" distB="0" distL="0" distR="0" wp14:anchorId="1543351C" wp14:editId="4E59218D">
            <wp:extent cx="1626235" cy="860417"/>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30884" cy="862877"/>
                    </a:xfrm>
                    <a:prstGeom prst="rect">
                      <a:avLst/>
                    </a:prstGeom>
                    <a:noFill/>
                    <a:ln>
                      <a:noFill/>
                    </a:ln>
                  </pic:spPr>
                </pic:pic>
              </a:graphicData>
            </a:graphic>
          </wp:inline>
        </w:drawing>
      </w:r>
      <w:r>
        <w:rPr>
          <w:rFonts w:ascii="Times New Roman" w:hAnsi="Times New Roman"/>
        </w:rPr>
        <w:tab/>
      </w:r>
    </w:p>
    <w:p w14:paraId="0E2C78FD" w14:textId="77777777" w:rsidR="00E370C7" w:rsidRDefault="00E370C7">
      <w:pPr>
        <w:rPr>
          <w:rFonts w:ascii="Times New Roman" w:hAnsi="Times New Roman"/>
        </w:rPr>
      </w:pPr>
    </w:p>
    <w:p w14:paraId="5B2A4A97" w14:textId="77777777" w:rsidR="00E370C7" w:rsidRDefault="00E370C7" w:rsidP="00E370C7">
      <w:pPr>
        <w:jc w:val="center"/>
        <w:rPr>
          <w:rFonts w:ascii="Times New Roman" w:hAnsi="Times New Roman"/>
          <w:lang w:eastAsia="ja-JP"/>
        </w:rPr>
      </w:pPr>
      <w:r w:rsidRPr="004E3990">
        <w:rPr>
          <w:rFonts w:ascii="Helvetica" w:hAnsi="Helvetica"/>
          <w:lang w:eastAsia="ja-JP"/>
        </w:rPr>
        <w:t>SOMICS Workshop on</w:t>
      </w:r>
    </w:p>
    <w:p w14:paraId="007C640B" w14:textId="77777777" w:rsidR="00E370C7" w:rsidRDefault="00E370C7" w:rsidP="00E370C7">
      <w:pPr>
        <w:jc w:val="center"/>
        <w:rPr>
          <w:rFonts w:ascii="Times New Roman" w:hAnsi="Times New Roman"/>
          <w:lang w:eastAsia="ja-JP"/>
        </w:rPr>
      </w:pPr>
      <w:r w:rsidRPr="004E3990">
        <w:rPr>
          <w:rFonts w:ascii="Helvetica" w:hAnsi="Helvetica" w:cs="Helvetica"/>
          <w:lang w:eastAsia="ja-JP"/>
        </w:rPr>
        <w:t xml:space="preserve">‘Ostensive communication, social learning, and cultural transmission </w:t>
      </w:r>
    </w:p>
    <w:p w14:paraId="3F169DAA" w14:textId="77777777" w:rsidR="00E370C7" w:rsidRDefault="00E370C7" w:rsidP="00E370C7">
      <w:pPr>
        <w:jc w:val="center"/>
        <w:rPr>
          <w:rFonts w:ascii="Times New Roman" w:hAnsi="Times New Roman"/>
          <w:lang w:eastAsia="ja-JP"/>
        </w:rPr>
      </w:pPr>
      <w:r w:rsidRPr="004E3990">
        <w:rPr>
          <w:rFonts w:ascii="Helvetica" w:hAnsi="Helvetica" w:cs="Helvetica"/>
          <w:lang w:eastAsia="ja-JP"/>
        </w:rPr>
        <w:t>in small-scale and large-scale societies’</w:t>
      </w:r>
    </w:p>
    <w:p w14:paraId="61AB47EB" w14:textId="77777777" w:rsidR="00E370C7" w:rsidRDefault="00E370C7" w:rsidP="00E370C7">
      <w:pPr>
        <w:jc w:val="center"/>
        <w:rPr>
          <w:rFonts w:ascii="Times New Roman" w:hAnsi="Times New Roman"/>
          <w:lang w:eastAsia="ja-JP"/>
        </w:rPr>
      </w:pPr>
    </w:p>
    <w:p w14:paraId="02F2DA6A" w14:textId="77777777" w:rsidR="00E370C7" w:rsidRPr="00B1293A" w:rsidRDefault="00E370C7" w:rsidP="00E370C7">
      <w:pPr>
        <w:jc w:val="center"/>
        <w:rPr>
          <w:rFonts w:ascii="Helvetica" w:hAnsi="Helvetica"/>
          <w:lang w:eastAsia="ja-JP"/>
        </w:rPr>
      </w:pPr>
      <w:r w:rsidRPr="00B1293A">
        <w:rPr>
          <w:rFonts w:ascii="Helvetica" w:hAnsi="Helvetica"/>
          <w:lang w:eastAsia="ja-JP"/>
        </w:rPr>
        <w:t>15 October, Room 101</w:t>
      </w:r>
    </w:p>
    <w:p w14:paraId="39B1D865" w14:textId="77777777" w:rsidR="00E370C7" w:rsidRDefault="00E370C7" w:rsidP="00E370C7">
      <w:pPr>
        <w:jc w:val="center"/>
        <w:rPr>
          <w:rFonts w:ascii="Times New Roman" w:hAnsi="Times New Roman"/>
          <w:lang w:eastAsia="ja-JP"/>
        </w:rPr>
      </w:pPr>
    </w:p>
    <w:p w14:paraId="76C763E5" w14:textId="77777777" w:rsidR="00E370C7" w:rsidRPr="004E3990" w:rsidRDefault="00E370C7" w:rsidP="00E370C7">
      <w:pPr>
        <w:jc w:val="center"/>
        <w:rPr>
          <w:rFonts w:ascii="Helvetica" w:hAnsi="Helvetica"/>
          <w:lang w:eastAsia="ja-JP"/>
        </w:rPr>
      </w:pPr>
      <w:r w:rsidRPr="004E3990">
        <w:rPr>
          <w:rFonts w:ascii="Helvetica" w:hAnsi="Helvetica"/>
          <w:lang w:eastAsia="ja-JP"/>
        </w:rPr>
        <w:t>Program</w:t>
      </w:r>
    </w:p>
    <w:p w14:paraId="5A504ACA" w14:textId="77777777" w:rsidR="00E370C7" w:rsidRDefault="00E370C7" w:rsidP="00E370C7">
      <w:pPr>
        <w:rPr>
          <w:rFonts w:ascii="Times New Roman" w:hAnsi="Times New Roman"/>
        </w:rPr>
      </w:pPr>
    </w:p>
    <w:p w14:paraId="5552184C" w14:textId="77777777" w:rsidR="00E370C7" w:rsidRPr="00B37321" w:rsidRDefault="00E370C7" w:rsidP="00E370C7">
      <w:pPr>
        <w:rPr>
          <w:rFonts w:ascii="Helvetica" w:hAnsi="Helvetica"/>
        </w:rPr>
      </w:pPr>
      <w:r w:rsidRPr="00741961">
        <w:rPr>
          <w:rFonts w:ascii="Helvetica" w:hAnsi="Helvetica"/>
        </w:rPr>
        <w:t>9.00</w:t>
      </w:r>
      <w:r w:rsidRPr="00B37321">
        <w:rPr>
          <w:rFonts w:ascii="Helvetica" w:hAnsi="Helvetica"/>
        </w:rPr>
        <w:tab/>
      </w:r>
      <w:r w:rsidRPr="00741961">
        <w:rPr>
          <w:rFonts w:ascii="Helvetica" w:hAnsi="Helvetica"/>
        </w:rPr>
        <w:tab/>
        <w:t>Tanya Broesch</w:t>
      </w:r>
      <w:r w:rsidRPr="00B37321">
        <w:rPr>
          <w:rFonts w:ascii="Helvetica" w:hAnsi="Helvetica"/>
        </w:rPr>
        <w:t xml:space="preserve"> – </w:t>
      </w:r>
      <w:r w:rsidRPr="00B37321">
        <w:rPr>
          <w:rFonts w:ascii="Helvetica" w:hAnsi="Helvetica"/>
          <w:i/>
        </w:rPr>
        <w:t>‘</w:t>
      </w:r>
      <w:r w:rsidRPr="00741961">
        <w:rPr>
          <w:rFonts w:ascii="Helvetica" w:hAnsi="Helvetica" w:cs="Helvetica"/>
          <w:i/>
          <w:lang w:eastAsia="ja-JP"/>
        </w:rPr>
        <w:t>Social learning in small-scale societies</w:t>
      </w:r>
      <w:r w:rsidRPr="00B37321">
        <w:rPr>
          <w:rFonts w:ascii="Helvetica" w:hAnsi="Helvetica"/>
          <w:i/>
          <w:lang w:eastAsia="ja-JP"/>
        </w:rPr>
        <w:t>’</w:t>
      </w:r>
    </w:p>
    <w:p w14:paraId="497B118C" w14:textId="77777777" w:rsidR="00E370C7" w:rsidRPr="00B37321" w:rsidRDefault="00E370C7" w:rsidP="00E370C7">
      <w:pPr>
        <w:rPr>
          <w:rFonts w:ascii="Helvetica" w:hAnsi="Helvetica"/>
        </w:rPr>
      </w:pPr>
    </w:p>
    <w:p w14:paraId="115CFDF5" w14:textId="16A5E316" w:rsidR="00E370C7" w:rsidRPr="00C83627" w:rsidRDefault="00E370C7" w:rsidP="00E370C7">
      <w:pPr>
        <w:rPr>
          <w:rFonts w:ascii="Helvetica" w:hAnsi="Helvetica"/>
          <w:i/>
          <w:lang w:eastAsia="ja-JP"/>
        </w:rPr>
      </w:pPr>
      <w:r>
        <w:rPr>
          <w:rFonts w:ascii="Times New Roman" w:hAnsi="Times New Roman"/>
        </w:rPr>
        <w:tab/>
      </w:r>
      <w:r>
        <w:rPr>
          <w:rFonts w:ascii="Times New Roman" w:hAnsi="Times New Roman"/>
        </w:rPr>
        <w:tab/>
      </w:r>
      <w:r w:rsidRPr="00C83627">
        <w:rPr>
          <w:rFonts w:ascii="Helvetica" w:hAnsi="Helvetica"/>
        </w:rPr>
        <w:t>Michelle Kl</w:t>
      </w:r>
      <w:r w:rsidR="00C83627" w:rsidRPr="00C83627">
        <w:rPr>
          <w:rFonts w:ascii="Helvetica" w:hAnsi="Helvetica"/>
        </w:rPr>
        <w:t>ine</w:t>
      </w:r>
      <w:r w:rsidRPr="00C83627">
        <w:rPr>
          <w:rFonts w:ascii="Helvetica" w:hAnsi="Helvetica"/>
        </w:rPr>
        <w:t xml:space="preserve"> – </w:t>
      </w:r>
      <w:r w:rsidRPr="00C83627">
        <w:rPr>
          <w:rFonts w:ascii="Helvetica" w:hAnsi="Helvetica"/>
          <w:i/>
        </w:rPr>
        <w:t>‘</w:t>
      </w:r>
      <w:r w:rsidRPr="00C83627">
        <w:rPr>
          <w:rFonts w:ascii="Helvetica" w:hAnsi="Helvetica" w:cs="Helvetica"/>
          <w:i/>
          <w:lang w:eastAsia="ja-JP"/>
        </w:rPr>
        <w:t xml:space="preserve">How to </w:t>
      </w:r>
      <w:r w:rsidRPr="00C83627">
        <w:rPr>
          <w:rFonts w:ascii="Helvetica" w:hAnsi="Helvetica"/>
          <w:i/>
          <w:lang w:eastAsia="ja-JP"/>
        </w:rPr>
        <w:t>l</w:t>
      </w:r>
      <w:r w:rsidRPr="00C83627">
        <w:rPr>
          <w:rFonts w:ascii="Helvetica" w:hAnsi="Helvetica" w:cs="Helvetica"/>
          <w:i/>
          <w:lang w:eastAsia="ja-JP"/>
        </w:rPr>
        <w:t xml:space="preserve">earn about </w:t>
      </w:r>
      <w:r w:rsidRPr="00C83627">
        <w:rPr>
          <w:rFonts w:ascii="Helvetica" w:hAnsi="Helvetica"/>
          <w:i/>
          <w:lang w:eastAsia="ja-JP"/>
        </w:rPr>
        <w:t>t</w:t>
      </w:r>
      <w:r w:rsidRPr="00627113">
        <w:rPr>
          <w:rFonts w:ascii="Helvetica" w:hAnsi="Helvetica" w:cs="Helvetica"/>
          <w:i/>
          <w:lang w:eastAsia="ja-JP"/>
        </w:rPr>
        <w:t>eaching</w:t>
      </w:r>
      <w:r w:rsidRPr="00627113">
        <w:rPr>
          <w:rFonts w:ascii="Helvetica" w:hAnsi="Helvetica"/>
          <w:i/>
          <w:lang w:eastAsia="ja-JP"/>
        </w:rPr>
        <w:t>’</w:t>
      </w:r>
    </w:p>
    <w:p w14:paraId="3787482B" w14:textId="77777777" w:rsidR="00E370C7" w:rsidRPr="008C180E" w:rsidRDefault="00E370C7" w:rsidP="00E370C7">
      <w:pPr>
        <w:rPr>
          <w:rFonts w:ascii="Times New Roman" w:hAnsi="Times New Roman"/>
        </w:rPr>
      </w:pPr>
    </w:p>
    <w:p w14:paraId="5BE85AE2" w14:textId="77777777" w:rsidR="00E370C7" w:rsidRPr="00E41B85" w:rsidRDefault="00E370C7" w:rsidP="00E370C7">
      <w:pPr>
        <w:rPr>
          <w:rFonts w:ascii="Helvetica" w:hAnsi="Helvetica"/>
        </w:rPr>
      </w:pPr>
      <w:r w:rsidRPr="00E41B85">
        <w:rPr>
          <w:rFonts w:ascii="Helvetica" w:hAnsi="Helvetica"/>
        </w:rPr>
        <w:t>10.30</w:t>
      </w:r>
      <w:r>
        <w:rPr>
          <w:rFonts w:ascii="Times New Roman" w:hAnsi="Times New Roman"/>
        </w:rPr>
        <w:tab/>
      </w:r>
      <w:r w:rsidRPr="00E41B85">
        <w:rPr>
          <w:rFonts w:ascii="Helvetica" w:hAnsi="Helvetica"/>
        </w:rPr>
        <w:tab/>
        <w:t>coffee break</w:t>
      </w:r>
    </w:p>
    <w:p w14:paraId="7BF371F4" w14:textId="77777777" w:rsidR="00E370C7" w:rsidRPr="004F2B53" w:rsidRDefault="00E370C7" w:rsidP="00E370C7">
      <w:pPr>
        <w:rPr>
          <w:rFonts w:ascii="Times New Roman" w:hAnsi="Times New Roman"/>
        </w:rPr>
      </w:pPr>
    </w:p>
    <w:p w14:paraId="4567A662" w14:textId="77777777" w:rsidR="00E370C7" w:rsidRPr="00794F82" w:rsidRDefault="00E370C7" w:rsidP="00E370C7">
      <w:pPr>
        <w:ind w:left="1440" w:hanging="1440"/>
        <w:rPr>
          <w:rFonts w:ascii="Times New Roman" w:hAnsi="Times New Roman"/>
          <w:i/>
        </w:rPr>
      </w:pPr>
      <w:r>
        <w:rPr>
          <w:rFonts w:ascii="Helvetica" w:hAnsi="Helvetica"/>
        </w:rPr>
        <w:t>11.00</w:t>
      </w:r>
      <w:r>
        <w:rPr>
          <w:rFonts w:ascii="Helvetica" w:hAnsi="Helvetica"/>
        </w:rPr>
        <w:tab/>
      </w:r>
      <w:r w:rsidRPr="00316772">
        <w:rPr>
          <w:rFonts w:ascii="Helvetica" w:hAnsi="Helvetica"/>
        </w:rPr>
        <w:t>Miko</w:t>
      </w:r>
      <w:r w:rsidRPr="003B7F33">
        <w:rPr>
          <w:rFonts w:ascii="Helvetica" w:hAnsi="Helvetica"/>
        </w:rPr>
        <w:t>ł</w:t>
      </w:r>
      <w:r w:rsidRPr="00316772">
        <w:rPr>
          <w:rFonts w:ascii="Helvetica" w:hAnsi="Helvetica"/>
        </w:rPr>
        <w:t xml:space="preserve">aj Hernik </w:t>
      </w:r>
      <w:r>
        <w:rPr>
          <w:rFonts w:ascii="Times New Roman" w:hAnsi="Times New Roman"/>
        </w:rPr>
        <w:t xml:space="preserve">- </w:t>
      </w:r>
      <w:r w:rsidRPr="00794F82">
        <w:rPr>
          <w:rFonts w:ascii="Helvetica" w:hAnsi="Helvetica"/>
          <w:i/>
        </w:rPr>
        <w:t>‘Infant-directed speech helps disambiguating the content of ostensive referential communication for human infants</w:t>
      </w:r>
      <w:r w:rsidRPr="00794F82">
        <w:rPr>
          <w:rFonts w:ascii="Times New Roman" w:hAnsi="Times New Roman"/>
          <w:i/>
        </w:rPr>
        <w:t>’</w:t>
      </w:r>
    </w:p>
    <w:p w14:paraId="3466EA79" w14:textId="77777777" w:rsidR="00E370C7" w:rsidRDefault="00E370C7" w:rsidP="00E370C7">
      <w:pPr>
        <w:rPr>
          <w:rFonts w:ascii="Times New Roman" w:hAnsi="Times New Roman"/>
        </w:rPr>
      </w:pPr>
    </w:p>
    <w:p w14:paraId="6B3DFADF" w14:textId="77777777" w:rsidR="00E370C7" w:rsidRPr="001730DC" w:rsidRDefault="00E370C7" w:rsidP="00E370C7">
      <w:pPr>
        <w:ind w:left="1440"/>
        <w:rPr>
          <w:rFonts w:ascii="Times New Roman" w:hAnsi="Times New Roman"/>
        </w:rPr>
      </w:pPr>
      <w:r w:rsidRPr="00863F57">
        <w:rPr>
          <w:rFonts w:ascii="Helvetica" w:hAnsi="Helvetica"/>
        </w:rPr>
        <w:t>Kata Oláh</w:t>
      </w:r>
      <w:r w:rsidRPr="00863F57">
        <w:rPr>
          <w:rFonts w:ascii="Times New Roman" w:hAnsi="Times New Roman"/>
        </w:rPr>
        <w:t>,</w:t>
      </w:r>
      <w:r w:rsidRPr="00863F57">
        <w:rPr>
          <w:rFonts w:ascii="Helvetica" w:hAnsi="Helvetica"/>
        </w:rPr>
        <w:t xml:space="preserve"> Ildikó Király</w:t>
      </w:r>
      <w:r w:rsidRPr="00794F82">
        <w:rPr>
          <w:rFonts w:ascii="Helvetica" w:hAnsi="Helvetica"/>
          <w:i/>
        </w:rPr>
        <w:t xml:space="preserve"> ‘</w:t>
      </w:r>
      <w:r w:rsidRPr="00794F82">
        <w:rPr>
          <w:rFonts w:ascii="Helvetica" w:hAnsi="Helvetica" w:cs="Helvetica"/>
          <w:i/>
        </w:rPr>
        <w:t>Natural</w:t>
      </w:r>
      <w:r w:rsidRPr="00794F82">
        <w:rPr>
          <w:rFonts w:ascii="Helvetica" w:hAnsi="Helvetica"/>
          <w:i/>
        </w:rPr>
        <w:t xml:space="preserve"> </w:t>
      </w:r>
      <w:r w:rsidRPr="00794F82">
        <w:rPr>
          <w:rFonts w:ascii="Helvetica" w:hAnsi="Helvetica" w:cs="Helvetica"/>
          <w:i/>
        </w:rPr>
        <w:t xml:space="preserve">Pedagogy and </w:t>
      </w:r>
      <w:r w:rsidRPr="00794F82">
        <w:rPr>
          <w:rFonts w:ascii="Helvetica" w:hAnsi="Helvetica"/>
          <w:i/>
        </w:rPr>
        <w:t>t</w:t>
      </w:r>
      <w:r w:rsidRPr="00794F82">
        <w:rPr>
          <w:rFonts w:ascii="Helvetica" w:hAnsi="Helvetica" w:cs="Helvetica"/>
          <w:i/>
        </w:rPr>
        <w:t xml:space="preserve">he </w:t>
      </w:r>
      <w:r w:rsidRPr="00794F82">
        <w:rPr>
          <w:rFonts w:ascii="Helvetica" w:hAnsi="Helvetica"/>
          <w:i/>
        </w:rPr>
        <w:t>c</w:t>
      </w:r>
      <w:r w:rsidRPr="00794F82">
        <w:rPr>
          <w:rFonts w:ascii="Helvetica" w:hAnsi="Helvetica" w:cs="Helvetica"/>
          <w:i/>
        </w:rPr>
        <w:t xml:space="preserve">ore </w:t>
      </w:r>
      <w:r w:rsidRPr="00794F82">
        <w:rPr>
          <w:rFonts w:ascii="Helvetica" w:hAnsi="Helvetica"/>
          <w:i/>
        </w:rPr>
        <w:t>p</w:t>
      </w:r>
      <w:r w:rsidRPr="00794F82">
        <w:rPr>
          <w:rFonts w:ascii="Helvetica" w:hAnsi="Helvetica" w:cs="Helvetica"/>
          <w:i/>
        </w:rPr>
        <w:t xml:space="preserve">rocesses of </w:t>
      </w:r>
      <w:r w:rsidRPr="00794F82">
        <w:rPr>
          <w:rFonts w:ascii="Helvetica" w:hAnsi="Helvetica"/>
          <w:i/>
        </w:rPr>
        <w:t>l</w:t>
      </w:r>
      <w:r w:rsidRPr="00794F82">
        <w:rPr>
          <w:rFonts w:ascii="Helvetica" w:hAnsi="Helvetica" w:cs="Helvetica"/>
          <w:i/>
        </w:rPr>
        <w:t xml:space="preserve">earning and </w:t>
      </w:r>
      <w:r w:rsidRPr="00794F82">
        <w:rPr>
          <w:rFonts w:ascii="Helvetica" w:hAnsi="Helvetica"/>
          <w:i/>
        </w:rPr>
        <w:t>a</w:t>
      </w:r>
      <w:r w:rsidRPr="00794F82">
        <w:rPr>
          <w:rFonts w:ascii="Helvetica" w:hAnsi="Helvetica" w:cs="Helvetica"/>
          <w:i/>
        </w:rPr>
        <w:t xml:space="preserve">cting in </w:t>
      </w:r>
      <w:r w:rsidRPr="00794F82">
        <w:rPr>
          <w:rFonts w:ascii="Helvetica" w:hAnsi="Helvetica"/>
          <w:i/>
        </w:rPr>
        <w:t>s</w:t>
      </w:r>
      <w:r w:rsidRPr="00794F82">
        <w:rPr>
          <w:rFonts w:ascii="Helvetica" w:hAnsi="Helvetica" w:cs="Helvetica"/>
          <w:i/>
        </w:rPr>
        <w:t xml:space="preserve">ocial </w:t>
      </w:r>
      <w:r w:rsidRPr="00794F82">
        <w:rPr>
          <w:rFonts w:ascii="Helvetica" w:hAnsi="Helvetica"/>
          <w:i/>
        </w:rPr>
        <w:t>g</w:t>
      </w:r>
      <w:r w:rsidRPr="00794F82">
        <w:rPr>
          <w:rFonts w:ascii="Helvetica" w:hAnsi="Helvetica" w:cs="Helvetica"/>
          <w:i/>
        </w:rPr>
        <w:t>roups</w:t>
      </w:r>
      <w:r w:rsidRPr="00794F82">
        <w:rPr>
          <w:rFonts w:ascii="Times New Roman" w:hAnsi="Times New Roman"/>
          <w:i/>
        </w:rPr>
        <w:t>’</w:t>
      </w:r>
    </w:p>
    <w:p w14:paraId="43CE31D3" w14:textId="77777777" w:rsidR="00E370C7" w:rsidRPr="004F2B53" w:rsidRDefault="00E370C7" w:rsidP="00E370C7">
      <w:pPr>
        <w:rPr>
          <w:rFonts w:ascii="Times New Roman" w:hAnsi="Times New Roman"/>
        </w:rPr>
      </w:pPr>
    </w:p>
    <w:p w14:paraId="585A4C62" w14:textId="77777777" w:rsidR="00E370C7" w:rsidRPr="007437DD" w:rsidRDefault="00E370C7" w:rsidP="00E370C7">
      <w:pPr>
        <w:rPr>
          <w:rFonts w:ascii="Helvetica" w:hAnsi="Helvetica"/>
        </w:rPr>
      </w:pPr>
      <w:r w:rsidRPr="007437DD">
        <w:rPr>
          <w:rFonts w:ascii="Helvetica" w:hAnsi="Helvetica"/>
        </w:rPr>
        <w:t>12.30</w:t>
      </w:r>
      <w:r w:rsidRPr="007437DD">
        <w:rPr>
          <w:rFonts w:ascii="Helvetica" w:hAnsi="Helvetica"/>
        </w:rPr>
        <w:tab/>
      </w:r>
      <w:r w:rsidRPr="007437DD">
        <w:rPr>
          <w:rFonts w:ascii="Helvetica" w:hAnsi="Helvetica"/>
        </w:rPr>
        <w:tab/>
        <w:t>buffet lunch with Poster Session in room 102</w:t>
      </w:r>
    </w:p>
    <w:p w14:paraId="1B31388D" w14:textId="77777777" w:rsidR="00E370C7" w:rsidRDefault="00E370C7" w:rsidP="00E370C7">
      <w:pPr>
        <w:rPr>
          <w:rFonts w:ascii="Times New Roman" w:hAnsi="Times New Roman"/>
        </w:rPr>
      </w:pPr>
    </w:p>
    <w:p w14:paraId="4A5330BF" w14:textId="77777777" w:rsidR="00E370C7" w:rsidRPr="00647BAA" w:rsidRDefault="00E370C7" w:rsidP="00E370C7">
      <w:pPr>
        <w:widowControl w:val="0"/>
        <w:autoSpaceDE w:val="0"/>
        <w:autoSpaceDN w:val="0"/>
        <w:adjustRightInd w:val="0"/>
        <w:rPr>
          <w:rFonts w:ascii="Helvetica" w:hAnsi="Helvetica" w:cs="Helvetica"/>
          <w:i/>
          <w:lang w:eastAsia="ja-JP"/>
        </w:rPr>
      </w:pPr>
      <w:r>
        <w:rPr>
          <w:rFonts w:ascii="Helvetica" w:hAnsi="Helvetica"/>
        </w:rPr>
        <w:t>14.00</w:t>
      </w:r>
      <w:r>
        <w:rPr>
          <w:rFonts w:ascii="Helvetica" w:hAnsi="Helvetica"/>
        </w:rPr>
        <w:tab/>
      </w:r>
      <w:r>
        <w:rPr>
          <w:rFonts w:ascii="Times New Roman" w:hAnsi="Times New Roman"/>
        </w:rPr>
        <w:tab/>
      </w:r>
      <w:r w:rsidRPr="00647BAA">
        <w:rPr>
          <w:rFonts w:ascii="Helvetica" w:hAnsi="Helvetica"/>
        </w:rPr>
        <w:t xml:space="preserve">Tara Callaghan – </w:t>
      </w:r>
      <w:r w:rsidRPr="00647BAA">
        <w:rPr>
          <w:rFonts w:ascii="Helvetica" w:hAnsi="Helvetica"/>
          <w:i/>
        </w:rPr>
        <w:t>‘</w:t>
      </w:r>
      <w:r w:rsidRPr="00647BAA">
        <w:rPr>
          <w:rFonts w:ascii="Helvetica" w:hAnsi="Helvetica" w:cs="Helvetica"/>
          <w:i/>
          <w:lang w:eastAsia="ja-JP"/>
        </w:rPr>
        <w:t xml:space="preserve">Children </w:t>
      </w:r>
      <w:r w:rsidRPr="00647BAA">
        <w:rPr>
          <w:rFonts w:ascii="Helvetica" w:hAnsi="Helvetica"/>
          <w:i/>
          <w:lang w:eastAsia="ja-JP"/>
        </w:rPr>
        <w:t>a</w:t>
      </w:r>
      <w:r w:rsidRPr="00647BAA">
        <w:rPr>
          <w:rFonts w:ascii="Helvetica" w:hAnsi="Helvetica" w:cs="Helvetica"/>
          <w:i/>
          <w:lang w:eastAsia="ja-JP"/>
        </w:rPr>
        <w:t xml:space="preserve">cquiring the ways of their </w:t>
      </w:r>
      <w:r w:rsidRPr="00647BAA">
        <w:rPr>
          <w:rFonts w:ascii="Helvetica" w:hAnsi="Helvetica"/>
          <w:i/>
          <w:lang w:eastAsia="ja-JP"/>
        </w:rPr>
        <w:t>g</w:t>
      </w:r>
      <w:r w:rsidRPr="00647BAA">
        <w:rPr>
          <w:rFonts w:ascii="Helvetica" w:hAnsi="Helvetica" w:cs="Helvetica"/>
          <w:i/>
          <w:lang w:eastAsia="ja-JP"/>
        </w:rPr>
        <w:t>roups:</w:t>
      </w:r>
    </w:p>
    <w:p w14:paraId="7481D9B6" w14:textId="77777777" w:rsidR="00E370C7" w:rsidRPr="00647BAA" w:rsidRDefault="00E370C7" w:rsidP="00E370C7">
      <w:pPr>
        <w:ind w:left="1440"/>
        <w:rPr>
          <w:rFonts w:ascii="Helvetica" w:hAnsi="Helvetica"/>
          <w:i/>
        </w:rPr>
      </w:pPr>
      <w:r w:rsidRPr="00647BAA">
        <w:rPr>
          <w:rFonts w:ascii="Helvetica" w:hAnsi="Helvetica"/>
          <w:i/>
          <w:lang w:eastAsia="ja-JP"/>
        </w:rPr>
        <w:t>c</w:t>
      </w:r>
      <w:r w:rsidRPr="00647BAA">
        <w:rPr>
          <w:rFonts w:ascii="Helvetica" w:hAnsi="Helvetica" w:cs="Helvetica"/>
          <w:i/>
          <w:lang w:eastAsia="ja-JP"/>
        </w:rPr>
        <w:t xml:space="preserve">ultural </w:t>
      </w:r>
      <w:r w:rsidRPr="00647BAA">
        <w:rPr>
          <w:rFonts w:ascii="Helvetica" w:hAnsi="Helvetica"/>
          <w:i/>
          <w:lang w:eastAsia="ja-JP"/>
        </w:rPr>
        <w:t>d</w:t>
      </w:r>
      <w:r w:rsidRPr="00647BAA">
        <w:rPr>
          <w:rFonts w:ascii="Helvetica" w:hAnsi="Helvetica" w:cs="Helvetica"/>
          <w:i/>
          <w:lang w:eastAsia="ja-JP"/>
        </w:rPr>
        <w:t xml:space="preserve">evelopmental </w:t>
      </w:r>
      <w:r w:rsidRPr="00647BAA">
        <w:rPr>
          <w:rFonts w:ascii="Helvetica" w:hAnsi="Helvetica"/>
          <w:i/>
          <w:lang w:eastAsia="ja-JP"/>
        </w:rPr>
        <w:t>s</w:t>
      </w:r>
      <w:r w:rsidRPr="00647BAA">
        <w:rPr>
          <w:rFonts w:ascii="Helvetica" w:hAnsi="Helvetica" w:cs="Helvetica"/>
          <w:i/>
          <w:lang w:eastAsia="ja-JP"/>
        </w:rPr>
        <w:t xml:space="preserve">tudies of </w:t>
      </w:r>
      <w:r w:rsidRPr="00647BAA">
        <w:rPr>
          <w:rFonts w:ascii="Helvetica" w:hAnsi="Helvetica"/>
          <w:i/>
          <w:lang w:eastAsia="ja-JP"/>
        </w:rPr>
        <w:t>i</w:t>
      </w:r>
      <w:r w:rsidRPr="00647BAA">
        <w:rPr>
          <w:rFonts w:ascii="Helvetica" w:hAnsi="Helvetica" w:cs="Helvetica"/>
          <w:i/>
          <w:lang w:eastAsia="ja-JP"/>
        </w:rPr>
        <w:t xml:space="preserve">mitation, </w:t>
      </w:r>
      <w:r w:rsidRPr="00647BAA">
        <w:rPr>
          <w:rFonts w:ascii="Helvetica" w:hAnsi="Helvetica"/>
          <w:i/>
          <w:lang w:eastAsia="ja-JP"/>
        </w:rPr>
        <w:t>p</w:t>
      </w:r>
      <w:r w:rsidRPr="00647BAA">
        <w:rPr>
          <w:rFonts w:ascii="Helvetica" w:hAnsi="Helvetica" w:cs="Helvetica"/>
          <w:i/>
          <w:lang w:eastAsia="ja-JP"/>
        </w:rPr>
        <w:t xml:space="preserve">ictorial </w:t>
      </w:r>
      <w:r w:rsidRPr="00647BAA">
        <w:rPr>
          <w:rFonts w:ascii="Helvetica" w:hAnsi="Helvetica"/>
          <w:i/>
          <w:lang w:eastAsia="ja-JP"/>
        </w:rPr>
        <w:t>s</w:t>
      </w:r>
      <w:r w:rsidRPr="00647BAA">
        <w:rPr>
          <w:rFonts w:ascii="Helvetica" w:hAnsi="Helvetica" w:cs="Helvetica"/>
          <w:i/>
          <w:lang w:eastAsia="ja-JP"/>
        </w:rPr>
        <w:t xml:space="preserve">ymbols, </w:t>
      </w:r>
      <w:r w:rsidRPr="00647BAA">
        <w:rPr>
          <w:rFonts w:ascii="Helvetica" w:hAnsi="Helvetica"/>
          <w:i/>
          <w:lang w:eastAsia="ja-JP"/>
        </w:rPr>
        <w:t>p</w:t>
      </w:r>
      <w:r w:rsidRPr="00647BAA">
        <w:rPr>
          <w:rFonts w:ascii="Helvetica" w:hAnsi="Helvetica" w:cs="Helvetica"/>
          <w:i/>
          <w:lang w:eastAsia="ja-JP"/>
        </w:rPr>
        <w:t xml:space="preserve">retense, and </w:t>
      </w:r>
      <w:r w:rsidRPr="00647BAA">
        <w:rPr>
          <w:rFonts w:ascii="Helvetica" w:hAnsi="Helvetica"/>
          <w:i/>
          <w:lang w:eastAsia="ja-JP"/>
        </w:rPr>
        <w:t>f</w:t>
      </w:r>
      <w:r w:rsidRPr="00647BAA">
        <w:rPr>
          <w:rFonts w:ascii="Helvetica" w:hAnsi="Helvetica" w:cs="Helvetica"/>
          <w:i/>
          <w:lang w:eastAsia="ja-JP"/>
        </w:rPr>
        <w:t>airness</w:t>
      </w:r>
      <w:r w:rsidRPr="00647BAA">
        <w:rPr>
          <w:rFonts w:ascii="Helvetica" w:hAnsi="Helvetica"/>
          <w:i/>
          <w:lang w:eastAsia="ja-JP"/>
        </w:rPr>
        <w:t>’</w:t>
      </w:r>
    </w:p>
    <w:p w14:paraId="348A2283" w14:textId="77777777" w:rsidR="00E370C7" w:rsidRDefault="00E370C7" w:rsidP="00E370C7">
      <w:pPr>
        <w:rPr>
          <w:rFonts w:ascii="Times New Roman" w:hAnsi="Times New Roman"/>
        </w:rPr>
      </w:pPr>
      <w:r>
        <w:rPr>
          <w:rFonts w:ascii="Times New Roman" w:hAnsi="Times New Roman"/>
        </w:rPr>
        <w:tab/>
      </w:r>
      <w:r>
        <w:rPr>
          <w:rFonts w:ascii="Times New Roman" w:hAnsi="Times New Roman"/>
        </w:rPr>
        <w:tab/>
      </w:r>
    </w:p>
    <w:p w14:paraId="325ADE1F" w14:textId="77777777" w:rsidR="00E370C7" w:rsidRPr="00F243EB" w:rsidRDefault="00E370C7" w:rsidP="00E370C7">
      <w:pPr>
        <w:ind w:left="1440"/>
        <w:rPr>
          <w:rFonts w:ascii="Times New Roman" w:hAnsi="Times New Roman"/>
        </w:rPr>
      </w:pPr>
      <w:r w:rsidRPr="008A0E98">
        <w:rPr>
          <w:rFonts w:ascii="Helvetica" w:hAnsi="Helvetica"/>
        </w:rPr>
        <w:t>Philipp</w:t>
      </w:r>
      <w:r>
        <w:rPr>
          <w:rFonts w:ascii="Helvetica" w:hAnsi="Helvetica"/>
        </w:rPr>
        <w:t xml:space="preserve">e Rochat – </w:t>
      </w:r>
      <w:r w:rsidRPr="00216F35">
        <w:rPr>
          <w:rFonts w:ascii="Helvetica" w:hAnsi="Helvetica"/>
          <w:i/>
        </w:rPr>
        <w:t>‘</w:t>
      </w:r>
      <w:r w:rsidRPr="00216F35">
        <w:rPr>
          <w:rFonts w:ascii="Helvetica" w:hAnsi="Helvetica" w:cs="Helvetica"/>
          <w:i/>
          <w:lang w:eastAsia="ja-JP"/>
        </w:rPr>
        <w:t xml:space="preserve">Possession psychology factoring culture and </w:t>
      </w:r>
      <w:r w:rsidRPr="00216F35">
        <w:rPr>
          <w:rFonts w:ascii="Times New Roman" w:hAnsi="Times New Roman"/>
          <w:i/>
          <w:lang w:eastAsia="ja-JP"/>
        </w:rPr>
        <w:t xml:space="preserve">    </w:t>
      </w:r>
      <w:r w:rsidRPr="00216F35">
        <w:rPr>
          <w:rFonts w:ascii="Helvetica" w:hAnsi="Helvetica" w:cs="Helvetica"/>
          <w:i/>
          <w:lang w:eastAsia="ja-JP"/>
        </w:rPr>
        <w:t>development</w:t>
      </w:r>
      <w:r w:rsidRPr="00216F35">
        <w:rPr>
          <w:rFonts w:ascii="Times New Roman" w:hAnsi="Times New Roman"/>
          <w:i/>
          <w:lang w:eastAsia="ja-JP"/>
        </w:rPr>
        <w:t>’</w:t>
      </w:r>
    </w:p>
    <w:p w14:paraId="63081FA1" w14:textId="77777777" w:rsidR="00E370C7" w:rsidRPr="00647BAA" w:rsidRDefault="00E370C7" w:rsidP="00E370C7">
      <w:pPr>
        <w:rPr>
          <w:rFonts w:ascii="Helvetica" w:hAnsi="Helvetica"/>
        </w:rPr>
      </w:pPr>
    </w:p>
    <w:p w14:paraId="49B2518F" w14:textId="77777777" w:rsidR="00E370C7" w:rsidRPr="00E41B85" w:rsidRDefault="00E370C7" w:rsidP="00E370C7">
      <w:pPr>
        <w:rPr>
          <w:rFonts w:ascii="Helvetica" w:hAnsi="Helvetica"/>
        </w:rPr>
      </w:pPr>
      <w:r w:rsidRPr="00E41B85">
        <w:rPr>
          <w:rFonts w:ascii="Helvetica" w:hAnsi="Helvetica"/>
        </w:rPr>
        <w:t>15.30</w:t>
      </w:r>
      <w:r>
        <w:rPr>
          <w:rFonts w:ascii="Times New Roman" w:hAnsi="Times New Roman"/>
        </w:rPr>
        <w:tab/>
      </w:r>
      <w:r w:rsidRPr="00E41B85">
        <w:rPr>
          <w:rFonts w:ascii="Helvetica" w:hAnsi="Helvetica"/>
        </w:rPr>
        <w:tab/>
        <w:t>coffee break</w:t>
      </w:r>
    </w:p>
    <w:p w14:paraId="58EFAE45" w14:textId="77777777" w:rsidR="00E370C7" w:rsidRDefault="00E370C7" w:rsidP="00E370C7">
      <w:pPr>
        <w:rPr>
          <w:rFonts w:ascii="Times New Roman" w:hAnsi="Times New Roman"/>
        </w:rPr>
      </w:pPr>
    </w:p>
    <w:p w14:paraId="7DFD664D" w14:textId="77777777" w:rsidR="00E370C7" w:rsidRDefault="00E370C7" w:rsidP="00E370C7">
      <w:pPr>
        <w:ind w:left="1440" w:hanging="1440"/>
        <w:rPr>
          <w:rFonts w:ascii="Times New Roman" w:hAnsi="Times New Roman"/>
          <w:i/>
          <w:lang w:eastAsia="ja-JP"/>
        </w:rPr>
      </w:pPr>
      <w:r w:rsidRPr="008A0E98">
        <w:rPr>
          <w:rFonts w:ascii="Helvetica" w:hAnsi="Helvetica"/>
        </w:rPr>
        <w:t>16.00</w:t>
      </w:r>
      <w:r w:rsidRPr="008A0E98">
        <w:rPr>
          <w:rFonts w:ascii="Helvetica" w:hAnsi="Helvetica"/>
        </w:rPr>
        <w:tab/>
      </w:r>
      <w:r w:rsidRPr="00CE08A3">
        <w:rPr>
          <w:rFonts w:ascii="Helvetica" w:hAnsi="Helvetica"/>
        </w:rPr>
        <w:t xml:space="preserve">Vlad Naumescu – </w:t>
      </w:r>
      <w:r w:rsidRPr="00CE08A3">
        <w:rPr>
          <w:rFonts w:ascii="Helvetica" w:hAnsi="Helvetica"/>
          <w:i/>
        </w:rPr>
        <w:t>‘</w:t>
      </w:r>
      <w:r w:rsidRPr="00CE08A3">
        <w:rPr>
          <w:rFonts w:ascii="Helvetica" w:hAnsi="Helvetica" w:cs="Helvetica"/>
          <w:i/>
          <w:lang w:eastAsia="ja-JP"/>
        </w:rPr>
        <w:t xml:space="preserve">Pedagogies of </w:t>
      </w:r>
      <w:r w:rsidRPr="00CE08A3">
        <w:rPr>
          <w:rFonts w:ascii="Helvetica" w:hAnsi="Helvetica"/>
          <w:i/>
          <w:lang w:eastAsia="ja-JP"/>
        </w:rPr>
        <w:t>p</w:t>
      </w:r>
      <w:r w:rsidRPr="00CE08A3">
        <w:rPr>
          <w:rFonts w:ascii="Helvetica" w:hAnsi="Helvetica" w:cs="Helvetica"/>
          <w:i/>
          <w:lang w:eastAsia="ja-JP"/>
        </w:rPr>
        <w:t xml:space="preserve">rayer: Teaching </w:t>
      </w:r>
      <w:r w:rsidRPr="00CE08A3">
        <w:rPr>
          <w:rFonts w:ascii="Helvetica" w:hAnsi="Helvetica"/>
          <w:i/>
          <w:lang w:eastAsia="ja-JP"/>
        </w:rPr>
        <w:t>o</w:t>
      </w:r>
      <w:r w:rsidRPr="00CE08A3">
        <w:rPr>
          <w:rFonts w:ascii="Helvetica" w:hAnsi="Helvetica" w:cs="Helvetica"/>
          <w:i/>
          <w:lang w:eastAsia="ja-JP"/>
        </w:rPr>
        <w:t>rthodoxy in South India</w:t>
      </w:r>
      <w:r w:rsidRPr="00CE08A3">
        <w:rPr>
          <w:rFonts w:ascii="Helvetica" w:hAnsi="Helvetica"/>
          <w:i/>
          <w:lang w:eastAsia="ja-JP"/>
        </w:rPr>
        <w:t>’</w:t>
      </w:r>
    </w:p>
    <w:p w14:paraId="7D4AA4FC" w14:textId="77777777" w:rsidR="00E370C7" w:rsidRPr="00216F35" w:rsidRDefault="00E370C7" w:rsidP="00E370C7">
      <w:pPr>
        <w:ind w:left="1440" w:hanging="1440"/>
        <w:rPr>
          <w:rFonts w:ascii="Times New Roman" w:hAnsi="Times New Roman"/>
          <w:i/>
        </w:rPr>
      </w:pPr>
    </w:p>
    <w:p w14:paraId="33A8520E" w14:textId="77777777" w:rsidR="00E370C7" w:rsidRPr="00731275" w:rsidRDefault="00E370C7" w:rsidP="00E370C7">
      <w:pPr>
        <w:rPr>
          <w:rFonts w:ascii="Helvetica" w:hAnsi="Helvetica"/>
          <w:i/>
          <w:lang w:eastAsia="ja-JP"/>
        </w:rPr>
      </w:pPr>
      <w:r>
        <w:rPr>
          <w:rFonts w:ascii="Times New Roman" w:hAnsi="Times New Roman"/>
        </w:rPr>
        <w:tab/>
      </w:r>
      <w:r>
        <w:rPr>
          <w:rFonts w:ascii="Times New Roman" w:hAnsi="Times New Roman"/>
        </w:rPr>
        <w:tab/>
      </w:r>
      <w:r w:rsidRPr="00B82878">
        <w:rPr>
          <w:rFonts w:ascii="Helvetica" w:hAnsi="Helvetica"/>
          <w:lang w:eastAsia="ja-JP"/>
        </w:rPr>
        <w:t xml:space="preserve">Dan Sperber – </w:t>
      </w:r>
      <w:r w:rsidRPr="00731275">
        <w:rPr>
          <w:rFonts w:ascii="Helvetica" w:hAnsi="Helvetica"/>
          <w:i/>
          <w:lang w:eastAsia="ja-JP"/>
        </w:rPr>
        <w:t>Closing remarks</w:t>
      </w:r>
    </w:p>
    <w:p w14:paraId="5B60BC53" w14:textId="77777777" w:rsidR="00E370C7" w:rsidRPr="00812926" w:rsidRDefault="00E370C7" w:rsidP="00E370C7">
      <w:pPr>
        <w:ind w:left="1440"/>
        <w:rPr>
          <w:rFonts w:ascii="Times New Roman" w:hAnsi="Times New Roman"/>
        </w:rPr>
      </w:pPr>
    </w:p>
    <w:p w14:paraId="2925A2CE" w14:textId="77777777" w:rsidR="00E370C7" w:rsidRDefault="00E370C7" w:rsidP="00E370C7">
      <w:pPr>
        <w:rPr>
          <w:rFonts w:ascii="Times New Roman" w:hAnsi="Times New Roman"/>
        </w:rPr>
      </w:pPr>
    </w:p>
    <w:p w14:paraId="2FEFA79B" w14:textId="77777777" w:rsidR="004E3990" w:rsidRDefault="004E3990">
      <w:pPr>
        <w:rPr>
          <w:rFonts w:ascii="Times New Roman" w:hAnsi="Times New Roman"/>
        </w:rPr>
      </w:pPr>
    </w:p>
    <w:p w14:paraId="4FD29366" w14:textId="77777777" w:rsidR="00E3725D" w:rsidRDefault="00E3725D" w:rsidP="00F06CA8">
      <w:pPr>
        <w:rPr>
          <w:rFonts w:ascii="Times New Roman" w:hAnsi="Times New Roman"/>
        </w:rPr>
      </w:pPr>
    </w:p>
    <w:p w14:paraId="5C6D9AE7" w14:textId="77777777" w:rsidR="00E3725D" w:rsidRDefault="00E3725D" w:rsidP="00F06CA8">
      <w:pPr>
        <w:rPr>
          <w:rFonts w:ascii="Times New Roman" w:hAnsi="Times New Roman"/>
        </w:rPr>
      </w:pPr>
    </w:p>
    <w:p w14:paraId="414479A0" w14:textId="77777777" w:rsidR="00E3725D" w:rsidRDefault="00E3725D" w:rsidP="00F06CA8">
      <w:pPr>
        <w:rPr>
          <w:rFonts w:ascii="Times New Roman" w:hAnsi="Times New Roman"/>
        </w:rPr>
      </w:pPr>
    </w:p>
    <w:p w14:paraId="033E6EEC" w14:textId="77777777" w:rsidR="00E3725D" w:rsidRDefault="00E3725D" w:rsidP="00F06CA8">
      <w:pPr>
        <w:rPr>
          <w:rFonts w:ascii="Times New Roman" w:hAnsi="Times New Roman"/>
        </w:rPr>
      </w:pPr>
    </w:p>
    <w:p w14:paraId="0857AB6B" w14:textId="48C89AB6" w:rsidR="00C203DC" w:rsidRDefault="00E3725D" w:rsidP="00133938">
      <w:pPr>
        <w:jc w:val="center"/>
        <w:rPr>
          <w:rFonts w:ascii="Times New Roman" w:hAnsi="Times New Roman"/>
          <w:sz w:val="22"/>
          <w:szCs w:val="22"/>
        </w:rPr>
      </w:pPr>
      <w:r w:rsidRPr="00B723B9">
        <w:rPr>
          <w:rFonts w:ascii="Helvetica" w:hAnsi="Helvetica"/>
          <w:sz w:val="22"/>
          <w:szCs w:val="22"/>
        </w:rPr>
        <w:lastRenderedPageBreak/>
        <w:t>Abstracts</w:t>
      </w:r>
    </w:p>
    <w:p w14:paraId="1ECDC0E2" w14:textId="77777777" w:rsidR="00AE758C" w:rsidRDefault="00AE758C" w:rsidP="00E3725D">
      <w:pPr>
        <w:jc w:val="both"/>
        <w:rPr>
          <w:rFonts w:ascii="Times New Roman" w:hAnsi="Times New Roman"/>
          <w:sz w:val="22"/>
          <w:szCs w:val="22"/>
        </w:rPr>
      </w:pPr>
    </w:p>
    <w:p w14:paraId="566D7072" w14:textId="77777777" w:rsidR="00AE758C" w:rsidRPr="00DF56C6" w:rsidRDefault="00AE758C" w:rsidP="00E3725D">
      <w:pPr>
        <w:jc w:val="both"/>
        <w:rPr>
          <w:rFonts w:ascii="Times New Roman" w:hAnsi="Times New Roman"/>
          <w:sz w:val="22"/>
          <w:szCs w:val="22"/>
        </w:rPr>
      </w:pPr>
    </w:p>
    <w:p w14:paraId="13DC19E3" w14:textId="3B57FBA4" w:rsidR="00C203DC" w:rsidRPr="00124D4D" w:rsidRDefault="00C203DC" w:rsidP="00C203DC">
      <w:pPr>
        <w:jc w:val="center"/>
        <w:rPr>
          <w:rFonts w:ascii="Helvetica" w:hAnsi="Helvetica"/>
          <w:i/>
          <w:sz w:val="22"/>
          <w:szCs w:val="22"/>
        </w:rPr>
      </w:pPr>
      <w:r w:rsidRPr="00124D4D">
        <w:rPr>
          <w:rFonts w:ascii="Helvetica" w:hAnsi="Helvetica" w:cs="Helvetica"/>
          <w:i/>
          <w:sz w:val="22"/>
          <w:szCs w:val="22"/>
          <w:lang w:eastAsia="ja-JP"/>
        </w:rPr>
        <w:t xml:space="preserve">Social </w:t>
      </w:r>
      <w:r w:rsidR="00A53D48" w:rsidRPr="00124D4D">
        <w:rPr>
          <w:rFonts w:ascii="Helvetica" w:hAnsi="Helvetica"/>
          <w:i/>
          <w:sz w:val="22"/>
          <w:szCs w:val="22"/>
          <w:lang w:eastAsia="ja-JP"/>
        </w:rPr>
        <w:t>L</w:t>
      </w:r>
      <w:r w:rsidRPr="00124D4D">
        <w:rPr>
          <w:rFonts w:ascii="Helvetica" w:hAnsi="Helvetica" w:cs="Helvetica"/>
          <w:i/>
          <w:sz w:val="22"/>
          <w:szCs w:val="22"/>
          <w:lang w:eastAsia="ja-JP"/>
        </w:rPr>
        <w:t xml:space="preserve">earning in </w:t>
      </w:r>
      <w:r w:rsidR="00A53D48" w:rsidRPr="00124D4D">
        <w:rPr>
          <w:rFonts w:ascii="Helvetica" w:hAnsi="Helvetica"/>
          <w:i/>
          <w:sz w:val="22"/>
          <w:szCs w:val="22"/>
          <w:lang w:eastAsia="ja-JP"/>
        </w:rPr>
        <w:t>S</w:t>
      </w:r>
      <w:r w:rsidRPr="00124D4D">
        <w:rPr>
          <w:rFonts w:ascii="Helvetica" w:hAnsi="Helvetica" w:cs="Helvetica"/>
          <w:i/>
          <w:sz w:val="22"/>
          <w:szCs w:val="22"/>
          <w:lang w:eastAsia="ja-JP"/>
        </w:rPr>
        <w:t>mall-</w:t>
      </w:r>
      <w:r w:rsidR="00A53D48" w:rsidRPr="00124D4D">
        <w:rPr>
          <w:rFonts w:ascii="Helvetica" w:hAnsi="Helvetica"/>
          <w:i/>
          <w:sz w:val="22"/>
          <w:szCs w:val="22"/>
          <w:lang w:eastAsia="ja-JP"/>
        </w:rPr>
        <w:t>S</w:t>
      </w:r>
      <w:r w:rsidRPr="00124D4D">
        <w:rPr>
          <w:rFonts w:ascii="Helvetica" w:hAnsi="Helvetica" w:cs="Helvetica"/>
          <w:i/>
          <w:sz w:val="22"/>
          <w:szCs w:val="22"/>
          <w:lang w:eastAsia="ja-JP"/>
        </w:rPr>
        <w:t xml:space="preserve">cale </w:t>
      </w:r>
      <w:r w:rsidR="00A53D48" w:rsidRPr="00124D4D">
        <w:rPr>
          <w:rFonts w:ascii="Helvetica" w:hAnsi="Helvetica"/>
          <w:i/>
          <w:sz w:val="22"/>
          <w:szCs w:val="22"/>
          <w:lang w:eastAsia="ja-JP"/>
        </w:rPr>
        <w:t>S</w:t>
      </w:r>
      <w:r w:rsidRPr="00124D4D">
        <w:rPr>
          <w:rFonts w:ascii="Helvetica" w:hAnsi="Helvetica" w:cs="Helvetica"/>
          <w:i/>
          <w:sz w:val="22"/>
          <w:szCs w:val="22"/>
          <w:lang w:eastAsia="ja-JP"/>
        </w:rPr>
        <w:t>ocieties</w:t>
      </w:r>
    </w:p>
    <w:p w14:paraId="292068F5" w14:textId="77777777" w:rsidR="00AD1D77" w:rsidRDefault="00AD1D77" w:rsidP="00C203DC">
      <w:pPr>
        <w:jc w:val="center"/>
        <w:rPr>
          <w:rFonts w:ascii="Times New Roman" w:hAnsi="Times New Roman"/>
          <w:sz w:val="22"/>
          <w:szCs w:val="22"/>
        </w:rPr>
      </w:pPr>
    </w:p>
    <w:p w14:paraId="110ACACD" w14:textId="56BFAF48" w:rsidR="00C203DC" w:rsidRDefault="00C203DC" w:rsidP="00C203DC">
      <w:pPr>
        <w:jc w:val="center"/>
        <w:rPr>
          <w:rFonts w:ascii="Times New Roman" w:hAnsi="Times New Roman"/>
          <w:sz w:val="22"/>
          <w:szCs w:val="22"/>
        </w:rPr>
      </w:pPr>
      <w:r w:rsidRPr="00B723B9">
        <w:rPr>
          <w:rFonts w:ascii="Helvetica" w:hAnsi="Helvetica"/>
          <w:sz w:val="22"/>
          <w:szCs w:val="22"/>
        </w:rPr>
        <w:t>Tanya Broesch</w:t>
      </w:r>
    </w:p>
    <w:p w14:paraId="4D6C40C0" w14:textId="129E33C0" w:rsidR="00E439AD" w:rsidRPr="00FA7B78" w:rsidRDefault="00E439AD" w:rsidP="00C203DC">
      <w:pPr>
        <w:jc w:val="center"/>
        <w:rPr>
          <w:rFonts w:ascii="Helvetica" w:hAnsi="Helvetica"/>
          <w:sz w:val="22"/>
          <w:szCs w:val="22"/>
        </w:rPr>
      </w:pPr>
      <w:r w:rsidRPr="00FA7B78">
        <w:rPr>
          <w:rFonts w:ascii="Helvetica" w:hAnsi="Helvetica"/>
          <w:sz w:val="22"/>
          <w:szCs w:val="22"/>
        </w:rPr>
        <w:t xml:space="preserve">Simon Fraser University, </w:t>
      </w:r>
      <w:r w:rsidR="00E60AAF" w:rsidRPr="00BA7CB5">
        <w:rPr>
          <w:rFonts w:ascii="Helvetica" w:hAnsi="Helvetica"/>
          <w:sz w:val="22"/>
          <w:szCs w:val="22"/>
        </w:rPr>
        <w:t xml:space="preserve">Burnaby, </w:t>
      </w:r>
      <w:r w:rsidRPr="00FA7B78">
        <w:rPr>
          <w:rFonts w:ascii="Helvetica" w:hAnsi="Helvetica"/>
          <w:sz w:val="22"/>
          <w:szCs w:val="22"/>
        </w:rPr>
        <w:t>BC</w:t>
      </w:r>
    </w:p>
    <w:p w14:paraId="4ECE0B53" w14:textId="77777777" w:rsidR="00C203DC" w:rsidRDefault="00C203DC" w:rsidP="00E3725D">
      <w:pPr>
        <w:jc w:val="both"/>
        <w:rPr>
          <w:rFonts w:ascii="Times New Roman" w:hAnsi="Times New Roman"/>
          <w:sz w:val="22"/>
          <w:szCs w:val="22"/>
        </w:rPr>
      </w:pPr>
    </w:p>
    <w:p w14:paraId="24081DE3" w14:textId="77777777" w:rsidR="004D0395" w:rsidRPr="00B723B9" w:rsidRDefault="004D0395" w:rsidP="00E3725D">
      <w:pPr>
        <w:jc w:val="both"/>
        <w:rPr>
          <w:rFonts w:ascii="Times New Roman" w:hAnsi="Times New Roman"/>
          <w:sz w:val="22"/>
          <w:szCs w:val="22"/>
        </w:rPr>
      </w:pPr>
    </w:p>
    <w:p w14:paraId="162477BF" w14:textId="048F82AD" w:rsidR="00631A24" w:rsidRDefault="00C203DC" w:rsidP="00690959">
      <w:pPr>
        <w:jc w:val="both"/>
        <w:rPr>
          <w:rFonts w:ascii="Times New Roman" w:hAnsi="Times New Roman"/>
          <w:sz w:val="22"/>
          <w:szCs w:val="22"/>
        </w:rPr>
      </w:pPr>
      <w:r w:rsidRPr="00B723B9">
        <w:rPr>
          <w:rFonts w:ascii="Helvetica" w:hAnsi="Helvetica"/>
          <w:sz w:val="22"/>
          <w:szCs w:val="22"/>
        </w:rPr>
        <w:t xml:space="preserve">Ethnographic reports of teaching and learning across the globe are in contrast with current theories of social learning – specifically Natural Pedagogy. Reports indicate that observation and imitation are the primary forms of learning across the globe, suggesting that direct teaching is specific to Western or urban societies where there is an emphasis on formal education. Current theories of social learning suggest that direct teaching in the form of ostensive cues (natural pedagogy) is critical/central to cumulative cultural evolution, facilitating the transmission of complex information across generations with high fidelity. Not only do ethnographic reports indicate that direct teaching is rare, they also suggest that the learner is responsible for learning in non-Western and small-scale societies with adults producing little to no face-to-face interaction with infants and little regard for an infant or young child as a person capable of learning. Lastly, there are strong cultural norms against adults modifying their behavior in child-like ways. These reports challenge existing theories of the universality of natural pedagogy and the use of ostensive cues to direct attention during a learning situation. I sought to investigate these reports with a multi-method, cross-cultural approach. Using natural and structured observations, interviews and experimental techniques, I examined parent-infant and parent-child interactions in traditional, small-scale villages in Tanna, Vanuatu and in urban Vancouver, Canada as well as a unique society in Tanna living in similar ways to traditional villages yet rejecting formal education and Westernization. I report commonalities across societies in parental behavior modification (acoustic modification, affect mirroring, ostensive cues), yet societal differences in the behavior form. I will present these findings as well as discuss ongoing and planned collaborations for a close systematic examination of natural observations across diverse human societies.  </w:t>
      </w:r>
    </w:p>
    <w:p w14:paraId="1094D827" w14:textId="77777777" w:rsidR="00AC351B" w:rsidRDefault="00AC351B" w:rsidP="00690959">
      <w:pPr>
        <w:jc w:val="both"/>
        <w:rPr>
          <w:rFonts w:ascii="Times New Roman" w:hAnsi="Times New Roman"/>
          <w:sz w:val="22"/>
          <w:szCs w:val="22"/>
        </w:rPr>
      </w:pPr>
    </w:p>
    <w:p w14:paraId="351D7FCA" w14:textId="77777777" w:rsidR="00AE758C" w:rsidRDefault="00AE758C" w:rsidP="00690959">
      <w:pPr>
        <w:jc w:val="both"/>
        <w:rPr>
          <w:rFonts w:ascii="Times New Roman" w:hAnsi="Times New Roman"/>
          <w:sz w:val="22"/>
          <w:szCs w:val="22"/>
        </w:rPr>
      </w:pPr>
    </w:p>
    <w:p w14:paraId="47BC320A" w14:textId="77777777" w:rsidR="00AE758C" w:rsidRDefault="00AE758C" w:rsidP="00690959">
      <w:pPr>
        <w:jc w:val="both"/>
        <w:rPr>
          <w:rFonts w:ascii="Times New Roman" w:hAnsi="Times New Roman"/>
          <w:sz w:val="22"/>
          <w:szCs w:val="22"/>
        </w:rPr>
      </w:pPr>
    </w:p>
    <w:p w14:paraId="19D87251" w14:textId="77777777" w:rsidR="00AE758C" w:rsidRDefault="00AE758C" w:rsidP="00690959">
      <w:pPr>
        <w:jc w:val="both"/>
        <w:rPr>
          <w:rFonts w:ascii="Times New Roman" w:hAnsi="Times New Roman"/>
          <w:sz w:val="22"/>
          <w:szCs w:val="22"/>
        </w:rPr>
      </w:pPr>
    </w:p>
    <w:p w14:paraId="1FA6483F" w14:textId="77777777" w:rsidR="00AE758C" w:rsidRDefault="00AE758C" w:rsidP="00690959">
      <w:pPr>
        <w:jc w:val="both"/>
        <w:rPr>
          <w:rFonts w:ascii="Times New Roman" w:hAnsi="Times New Roman"/>
          <w:sz w:val="22"/>
          <w:szCs w:val="22"/>
        </w:rPr>
      </w:pPr>
    </w:p>
    <w:p w14:paraId="492E62EA" w14:textId="77777777" w:rsidR="00AE758C" w:rsidRDefault="00AE758C" w:rsidP="00690959">
      <w:pPr>
        <w:jc w:val="both"/>
        <w:rPr>
          <w:rFonts w:ascii="Times New Roman" w:hAnsi="Times New Roman"/>
          <w:sz w:val="22"/>
          <w:szCs w:val="22"/>
        </w:rPr>
      </w:pPr>
    </w:p>
    <w:p w14:paraId="13959688" w14:textId="77777777" w:rsidR="00AE758C" w:rsidRDefault="00AE758C" w:rsidP="00690959">
      <w:pPr>
        <w:jc w:val="both"/>
        <w:rPr>
          <w:rFonts w:ascii="Times New Roman" w:hAnsi="Times New Roman"/>
          <w:sz w:val="22"/>
          <w:szCs w:val="22"/>
        </w:rPr>
      </w:pPr>
    </w:p>
    <w:p w14:paraId="6CBCABFB" w14:textId="77777777" w:rsidR="00AE758C" w:rsidRDefault="00AE758C" w:rsidP="00690959">
      <w:pPr>
        <w:jc w:val="both"/>
        <w:rPr>
          <w:rFonts w:ascii="Times New Roman" w:hAnsi="Times New Roman"/>
          <w:sz w:val="22"/>
          <w:szCs w:val="22"/>
        </w:rPr>
      </w:pPr>
    </w:p>
    <w:p w14:paraId="1D1EAE74" w14:textId="77777777" w:rsidR="00AE758C" w:rsidRDefault="00AE758C" w:rsidP="00690959">
      <w:pPr>
        <w:jc w:val="both"/>
        <w:rPr>
          <w:rFonts w:ascii="Times New Roman" w:hAnsi="Times New Roman"/>
          <w:sz w:val="22"/>
          <w:szCs w:val="22"/>
        </w:rPr>
      </w:pPr>
    </w:p>
    <w:p w14:paraId="3D174BC4" w14:textId="77777777" w:rsidR="00AE758C" w:rsidRDefault="00AE758C" w:rsidP="00690959">
      <w:pPr>
        <w:jc w:val="both"/>
        <w:rPr>
          <w:rFonts w:ascii="Times New Roman" w:hAnsi="Times New Roman"/>
          <w:sz w:val="22"/>
          <w:szCs w:val="22"/>
        </w:rPr>
      </w:pPr>
    </w:p>
    <w:p w14:paraId="41C27DD0" w14:textId="77777777" w:rsidR="00AE758C" w:rsidRPr="00AC351B" w:rsidRDefault="00AE758C" w:rsidP="00690959">
      <w:pPr>
        <w:jc w:val="both"/>
        <w:rPr>
          <w:rFonts w:ascii="Times New Roman" w:hAnsi="Times New Roman"/>
          <w:sz w:val="22"/>
          <w:szCs w:val="22"/>
        </w:rPr>
      </w:pPr>
    </w:p>
    <w:p w14:paraId="101B122E" w14:textId="77777777" w:rsidR="00DD01D7" w:rsidRDefault="00DD01D7" w:rsidP="00F06CA8">
      <w:pPr>
        <w:rPr>
          <w:rFonts w:ascii="Times New Roman" w:hAnsi="Times New Roman"/>
          <w:sz w:val="22"/>
          <w:szCs w:val="22"/>
        </w:rPr>
      </w:pPr>
    </w:p>
    <w:p w14:paraId="5D6165B5" w14:textId="77777777" w:rsidR="00AE758C" w:rsidRDefault="00AE758C" w:rsidP="00F06CA8">
      <w:pPr>
        <w:rPr>
          <w:rFonts w:ascii="Times New Roman" w:hAnsi="Times New Roman"/>
          <w:sz w:val="22"/>
          <w:szCs w:val="22"/>
        </w:rPr>
      </w:pPr>
    </w:p>
    <w:p w14:paraId="7C87C617" w14:textId="77777777" w:rsidR="00AE758C" w:rsidRDefault="00AE758C" w:rsidP="00F06CA8">
      <w:pPr>
        <w:rPr>
          <w:rFonts w:ascii="Times New Roman" w:hAnsi="Times New Roman"/>
          <w:sz w:val="22"/>
          <w:szCs w:val="22"/>
        </w:rPr>
      </w:pPr>
    </w:p>
    <w:p w14:paraId="7FC74B6D" w14:textId="77777777" w:rsidR="00AE758C" w:rsidRDefault="00AE758C" w:rsidP="00F06CA8">
      <w:pPr>
        <w:rPr>
          <w:rFonts w:ascii="Times New Roman" w:hAnsi="Times New Roman"/>
          <w:sz w:val="22"/>
          <w:szCs w:val="22"/>
        </w:rPr>
      </w:pPr>
    </w:p>
    <w:p w14:paraId="1BA5842B" w14:textId="77777777" w:rsidR="00AE758C" w:rsidRDefault="00AE758C" w:rsidP="00F06CA8">
      <w:pPr>
        <w:rPr>
          <w:rFonts w:ascii="Times New Roman" w:hAnsi="Times New Roman"/>
          <w:sz w:val="22"/>
          <w:szCs w:val="22"/>
        </w:rPr>
      </w:pPr>
    </w:p>
    <w:p w14:paraId="37CC2AEE" w14:textId="77777777" w:rsidR="00AE758C" w:rsidRDefault="00AE758C" w:rsidP="00F06CA8">
      <w:pPr>
        <w:rPr>
          <w:rFonts w:ascii="Times New Roman" w:hAnsi="Times New Roman"/>
          <w:sz w:val="22"/>
          <w:szCs w:val="22"/>
        </w:rPr>
      </w:pPr>
    </w:p>
    <w:p w14:paraId="2E97C6FA" w14:textId="77777777" w:rsidR="00AE758C" w:rsidRDefault="00AE758C" w:rsidP="00F06CA8">
      <w:pPr>
        <w:rPr>
          <w:rFonts w:ascii="Times New Roman" w:hAnsi="Times New Roman"/>
          <w:sz w:val="22"/>
          <w:szCs w:val="22"/>
        </w:rPr>
      </w:pPr>
    </w:p>
    <w:p w14:paraId="0FB9287C" w14:textId="77777777" w:rsidR="00AE758C" w:rsidRDefault="00AE758C" w:rsidP="00F06CA8">
      <w:pPr>
        <w:rPr>
          <w:rFonts w:ascii="Times New Roman" w:hAnsi="Times New Roman"/>
          <w:sz w:val="22"/>
          <w:szCs w:val="22"/>
        </w:rPr>
      </w:pPr>
    </w:p>
    <w:p w14:paraId="7D3614ED" w14:textId="77777777" w:rsidR="00AE758C" w:rsidRDefault="00AE758C" w:rsidP="00F06CA8">
      <w:pPr>
        <w:rPr>
          <w:rFonts w:ascii="Times New Roman" w:hAnsi="Times New Roman"/>
          <w:sz w:val="22"/>
          <w:szCs w:val="22"/>
        </w:rPr>
      </w:pPr>
    </w:p>
    <w:p w14:paraId="148AAB20" w14:textId="77777777" w:rsidR="00CC15D7" w:rsidRDefault="00CC15D7" w:rsidP="00F06CA8">
      <w:pPr>
        <w:rPr>
          <w:rFonts w:ascii="Times New Roman" w:hAnsi="Times New Roman"/>
          <w:sz w:val="22"/>
          <w:szCs w:val="22"/>
        </w:rPr>
      </w:pPr>
    </w:p>
    <w:p w14:paraId="4C671107" w14:textId="77777777" w:rsidR="00CC15D7" w:rsidRDefault="00CC15D7" w:rsidP="00CC15D7">
      <w:pPr>
        <w:widowControl w:val="0"/>
        <w:autoSpaceDE w:val="0"/>
        <w:autoSpaceDN w:val="0"/>
        <w:adjustRightInd w:val="0"/>
        <w:jc w:val="center"/>
        <w:rPr>
          <w:rFonts w:ascii="Times New Roman" w:hAnsi="Times New Roman"/>
          <w:i/>
          <w:lang w:eastAsia="ja-JP"/>
        </w:rPr>
      </w:pPr>
      <w:r w:rsidRPr="00377AA2">
        <w:rPr>
          <w:rFonts w:ascii="Helvetica" w:hAnsi="Helvetica" w:cs="Helvetica"/>
          <w:i/>
          <w:lang w:eastAsia="ja-JP"/>
        </w:rPr>
        <w:t>How to Learn about Teaching</w:t>
      </w:r>
    </w:p>
    <w:p w14:paraId="2FC9A561" w14:textId="77777777" w:rsidR="00EC5D76" w:rsidRPr="00EC5D76" w:rsidRDefault="00EC5D76" w:rsidP="00CC15D7">
      <w:pPr>
        <w:widowControl w:val="0"/>
        <w:autoSpaceDE w:val="0"/>
        <w:autoSpaceDN w:val="0"/>
        <w:adjustRightInd w:val="0"/>
        <w:jc w:val="center"/>
        <w:rPr>
          <w:rFonts w:ascii="Times New Roman" w:hAnsi="Times New Roman"/>
          <w:i/>
          <w:lang w:eastAsia="ja-JP"/>
        </w:rPr>
      </w:pPr>
    </w:p>
    <w:p w14:paraId="29052332" w14:textId="77777777" w:rsidR="00CC15D7" w:rsidRDefault="00CC15D7" w:rsidP="00CC15D7">
      <w:pPr>
        <w:widowControl w:val="0"/>
        <w:autoSpaceDE w:val="0"/>
        <w:autoSpaceDN w:val="0"/>
        <w:adjustRightInd w:val="0"/>
        <w:spacing w:after="256"/>
        <w:jc w:val="center"/>
        <w:rPr>
          <w:rFonts w:ascii="Times New Roman" w:hAnsi="Times New Roman"/>
          <w:lang w:eastAsia="ja-JP"/>
        </w:rPr>
      </w:pPr>
      <w:r w:rsidRPr="005A6A0F">
        <w:rPr>
          <w:rFonts w:ascii="Helvetica" w:hAnsi="Helvetica"/>
          <w:lang w:eastAsia="ja-JP"/>
        </w:rPr>
        <w:t>Michelle Kline</w:t>
      </w:r>
    </w:p>
    <w:p w14:paraId="4523ECFC" w14:textId="77777777" w:rsidR="00CC15D7" w:rsidRPr="00DD7A4D" w:rsidRDefault="00CC15D7" w:rsidP="00CC15D7">
      <w:pPr>
        <w:widowControl w:val="0"/>
        <w:autoSpaceDE w:val="0"/>
        <w:autoSpaceDN w:val="0"/>
        <w:adjustRightInd w:val="0"/>
        <w:spacing w:after="256"/>
        <w:jc w:val="center"/>
        <w:rPr>
          <w:rFonts w:ascii="Times New Roman" w:hAnsi="Times New Roman"/>
          <w:lang w:eastAsia="ja-JP"/>
        </w:rPr>
      </w:pPr>
      <w:r w:rsidRPr="00DD7A4D">
        <w:rPr>
          <w:rFonts w:ascii="Helvetica" w:hAnsi="Helvetica" w:cs="Helvetica"/>
          <w:lang w:eastAsia="ja-JP"/>
        </w:rPr>
        <w:t>School of Human Evolution and Social Change</w:t>
      </w:r>
      <w:r w:rsidRPr="00B3266E">
        <w:rPr>
          <w:rFonts w:ascii="Helvetica" w:hAnsi="Helvetica"/>
          <w:lang w:eastAsia="ja-JP"/>
        </w:rPr>
        <w:t xml:space="preserve">, </w:t>
      </w:r>
      <w:r w:rsidRPr="00DD7A4D">
        <w:rPr>
          <w:rFonts w:ascii="Helvetica" w:hAnsi="Helvetica" w:cs="Helvetica"/>
          <w:lang w:eastAsia="ja-JP"/>
        </w:rPr>
        <w:t>Arizona State University</w:t>
      </w:r>
    </w:p>
    <w:p w14:paraId="26D3B541" w14:textId="0E4765C1" w:rsidR="00CC15D7" w:rsidRDefault="00CC15D7" w:rsidP="00405599">
      <w:pPr>
        <w:jc w:val="both"/>
        <w:rPr>
          <w:rFonts w:ascii="Times New Roman" w:hAnsi="Times New Roman"/>
          <w:sz w:val="22"/>
          <w:szCs w:val="22"/>
        </w:rPr>
      </w:pPr>
      <w:r w:rsidRPr="002F79D8">
        <w:rPr>
          <w:rFonts w:ascii="Helvetica" w:hAnsi="Helvetica" w:cs="Georgia"/>
          <w:lang w:eastAsia="ja-JP"/>
        </w:rPr>
        <w:t>Despite a growing interest in the theoretical importance of pedagogy, or teaching, in human cultural learning and social development, the form and function of human teaching behaviors outside of Western classrooms is not well understood. In fact, cultural anthropologists continue to argue that teaching is rare outside the West, while researchers in child development and psychology assume that pedagogy is a human universal. The present study uses a novel typology of teaching behavior that includes both Western-style classroom teaching and more subtle, everyday teaching behaviors. These behaviors are united as “teaching” in that they all evolved as </w:t>
      </w:r>
      <w:r w:rsidRPr="002F79D8">
        <w:rPr>
          <w:rFonts w:ascii="Helvetica" w:hAnsi="Helvetica" w:cs="Georgia"/>
          <w:i/>
          <w:iCs/>
          <w:lang w:eastAsia="ja-JP"/>
        </w:rPr>
        <w:t>behaviors that facilitate learning in others</w:t>
      </w:r>
      <w:r w:rsidRPr="002F79D8">
        <w:rPr>
          <w:rFonts w:ascii="Helvetica" w:hAnsi="Helvetica" w:cs="Georgia"/>
          <w:lang w:eastAsia="ja-JP"/>
        </w:rPr>
        <w:t>, yet they differ in the specific learning problems they solve. The evidence I present shows that informal teaching is present and commonplace in these Fijian villages, and that the costs and benefits to teachers and pupils pattern teaching behaviors within and between relationships. This study lays the theoretical and methodological groundwork for future comparative studies of variation in teaching behaviors across human populations, social relationships, and the life course.</w:t>
      </w:r>
    </w:p>
    <w:p w14:paraId="22DD5528" w14:textId="77777777" w:rsidR="00CC15D7" w:rsidRDefault="00CC15D7" w:rsidP="00F06CA8">
      <w:pPr>
        <w:rPr>
          <w:rFonts w:ascii="Times New Roman" w:hAnsi="Times New Roman"/>
          <w:sz w:val="22"/>
          <w:szCs w:val="22"/>
        </w:rPr>
      </w:pPr>
    </w:p>
    <w:p w14:paraId="6E5E70C3" w14:textId="77777777" w:rsidR="00CC15D7" w:rsidRDefault="00CC15D7" w:rsidP="00F06CA8">
      <w:pPr>
        <w:rPr>
          <w:rFonts w:ascii="Times New Roman" w:hAnsi="Times New Roman"/>
          <w:sz w:val="22"/>
          <w:szCs w:val="22"/>
        </w:rPr>
      </w:pPr>
    </w:p>
    <w:p w14:paraId="3818CCF2" w14:textId="77777777" w:rsidR="00CC15D7" w:rsidRDefault="00CC15D7" w:rsidP="00F06CA8">
      <w:pPr>
        <w:rPr>
          <w:rFonts w:ascii="Times New Roman" w:hAnsi="Times New Roman"/>
          <w:sz w:val="22"/>
          <w:szCs w:val="22"/>
        </w:rPr>
      </w:pPr>
    </w:p>
    <w:p w14:paraId="03AD14F5" w14:textId="3B2F9490" w:rsidR="003B4B73" w:rsidRPr="00124D4D" w:rsidRDefault="003B7F33" w:rsidP="00E47F3B">
      <w:pPr>
        <w:ind w:left="1440" w:hanging="1440"/>
        <w:jc w:val="center"/>
        <w:rPr>
          <w:rFonts w:ascii="Helvetica" w:hAnsi="Helvetica"/>
          <w:i/>
        </w:rPr>
      </w:pPr>
      <w:r w:rsidRPr="00124D4D">
        <w:rPr>
          <w:rFonts w:ascii="Helvetica" w:hAnsi="Helvetica"/>
          <w:i/>
        </w:rPr>
        <w:t>Infant-directed S</w:t>
      </w:r>
      <w:r w:rsidR="00E47F3B" w:rsidRPr="00124D4D">
        <w:rPr>
          <w:rFonts w:ascii="Helvetica" w:hAnsi="Helvetica"/>
          <w:i/>
        </w:rPr>
        <w:t xml:space="preserve">peech </w:t>
      </w:r>
      <w:r w:rsidRPr="00124D4D">
        <w:rPr>
          <w:rFonts w:ascii="Helvetica" w:hAnsi="Helvetica"/>
          <w:i/>
        </w:rPr>
        <w:t>Helps D</w:t>
      </w:r>
      <w:r w:rsidR="00E47F3B" w:rsidRPr="00124D4D">
        <w:rPr>
          <w:rFonts w:ascii="Helvetica" w:hAnsi="Helvetica"/>
          <w:i/>
        </w:rPr>
        <w:t xml:space="preserve">isambiguating the </w:t>
      </w:r>
      <w:r w:rsidRPr="00124D4D">
        <w:rPr>
          <w:rFonts w:ascii="Helvetica" w:hAnsi="Helvetica"/>
          <w:i/>
        </w:rPr>
        <w:t>C</w:t>
      </w:r>
      <w:r w:rsidR="00E47F3B" w:rsidRPr="00124D4D">
        <w:rPr>
          <w:rFonts w:ascii="Helvetica" w:hAnsi="Helvetica"/>
          <w:i/>
        </w:rPr>
        <w:t xml:space="preserve">ontent of </w:t>
      </w:r>
    </w:p>
    <w:p w14:paraId="4F19D7E3" w14:textId="2B6322DE" w:rsidR="00E47F3B" w:rsidRPr="00124D4D" w:rsidRDefault="003B7F33" w:rsidP="00E47F3B">
      <w:pPr>
        <w:ind w:left="1440" w:hanging="1440"/>
        <w:jc w:val="center"/>
        <w:rPr>
          <w:rFonts w:ascii="Times New Roman" w:hAnsi="Times New Roman"/>
          <w:i/>
        </w:rPr>
      </w:pPr>
      <w:r w:rsidRPr="00124D4D">
        <w:rPr>
          <w:rFonts w:ascii="Helvetica" w:hAnsi="Helvetica"/>
          <w:i/>
        </w:rPr>
        <w:t>O</w:t>
      </w:r>
      <w:r w:rsidR="00E47F3B" w:rsidRPr="00124D4D">
        <w:rPr>
          <w:rFonts w:ascii="Helvetica" w:hAnsi="Helvetica"/>
          <w:i/>
        </w:rPr>
        <w:t xml:space="preserve">stensive </w:t>
      </w:r>
      <w:r w:rsidRPr="00124D4D">
        <w:rPr>
          <w:rFonts w:ascii="Helvetica" w:hAnsi="Helvetica"/>
          <w:i/>
        </w:rPr>
        <w:t>R</w:t>
      </w:r>
      <w:r w:rsidR="00E47F3B" w:rsidRPr="00124D4D">
        <w:rPr>
          <w:rFonts w:ascii="Helvetica" w:hAnsi="Helvetica"/>
          <w:i/>
        </w:rPr>
        <w:t xml:space="preserve">eferential </w:t>
      </w:r>
      <w:r w:rsidRPr="00124D4D">
        <w:rPr>
          <w:rFonts w:ascii="Helvetica" w:hAnsi="Helvetica"/>
          <w:i/>
        </w:rPr>
        <w:t>C</w:t>
      </w:r>
      <w:r w:rsidR="00E47F3B" w:rsidRPr="00124D4D">
        <w:rPr>
          <w:rFonts w:ascii="Helvetica" w:hAnsi="Helvetica"/>
          <w:i/>
        </w:rPr>
        <w:t xml:space="preserve">ommunication for </w:t>
      </w:r>
      <w:r w:rsidRPr="00124D4D">
        <w:rPr>
          <w:rFonts w:ascii="Helvetica" w:hAnsi="Helvetica"/>
          <w:i/>
        </w:rPr>
        <w:t>H</w:t>
      </w:r>
      <w:r w:rsidR="00E47F3B" w:rsidRPr="00124D4D">
        <w:rPr>
          <w:rFonts w:ascii="Helvetica" w:hAnsi="Helvetica"/>
          <w:i/>
        </w:rPr>
        <w:t xml:space="preserve">uman </w:t>
      </w:r>
      <w:r w:rsidRPr="00124D4D">
        <w:rPr>
          <w:rFonts w:ascii="Helvetica" w:hAnsi="Helvetica"/>
          <w:i/>
        </w:rPr>
        <w:t>I</w:t>
      </w:r>
      <w:r w:rsidR="00E47F3B" w:rsidRPr="00124D4D">
        <w:rPr>
          <w:rFonts w:ascii="Helvetica" w:hAnsi="Helvetica"/>
          <w:i/>
        </w:rPr>
        <w:t>nfants</w:t>
      </w:r>
    </w:p>
    <w:p w14:paraId="5B673ED7" w14:textId="77777777" w:rsidR="00AD1D77" w:rsidRDefault="00AD1D77" w:rsidP="00DD01D7">
      <w:pPr>
        <w:jc w:val="center"/>
        <w:rPr>
          <w:rFonts w:ascii="Times New Roman" w:hAnsi="Times New Roman"/>
        </w:rPr>
      </w:pPr>
    </w:p>
    <w:p w14:paraId="6CFF128F" w14:textId="77777777" w:rsidR="00DD01D7" w:rsidRDefault="00DD01D7" w:rsidP="00DD01D7">
      <w:pPr>
        <w:jc w:val="center"/>
        <w:rPr>
          <w:rFonts w:ascii="Times New Roman" w:hAnsi="Times New Roman"/>
        </w:rPr>
      </w:pPr>
      <w:r w:rsidRPr="003B7F33">
        <w:rPr>
          <w:rFonts w:ascii="Helvetica" w:hAnsi="Helvetica"/>
        </w:rPr>
        <w:t>Mikołaj Hernik &amp; Gergely Csibra</w:t>
      </w:r>
    </w:p>
    <w:p w14:paraId="153D6E3A" w14:textId="135F95F7" w:rsidR="00EE4776" w:rsidRPr="00992917" w:rsidRDefault="00EE4776" w:rsidP="00DD01D7">
      <w:pPr>
        <w:jc w:val="center"/>
        <w:rPr>
          <w:rFonts w:ascii="Helvetica" w:hAnsi="Helvetica"/>
        </w:rPr>
      </w:pPr>
      <w:r w:rsidRPr="00EE4776">
        <w:rPr>
          <w:rFonts w:ascii="Helvetica" w:hAnsi="Helvetica"/>
        </w:rPr>
        <w:t>Central European University</w:t>
      </w:r>
      <w:r w:rsidR="00992917" w:rsidRPr="00992917">
        <w:rPr>
          <w:rFonts w:ascii="Helvetica" w:hAnsi="Helvetica"/>
        </w:rPr>
        <w:t>, Budapest</w:t>
      </w:r>
    </w:p>
    <w:p w14:paraId="63725931" w14:textId="77777777" w:rsidR="00DD01D7" w:rsidRPr="00DD01D7" w:rsidRDefault="00DD01D7" w:rsidP="00DD01D7">
      <w:pPr>
        <w:jc w:val="center"/>
        <w:rPr>
          <w:rFonts w:ascii="Helvetica" w:hAnsi="Helvetica"/>
        </w:rPr>
      </w:pPr>
    </w:p>
    <w:p w14:paraId="3FED9B79" w14:textId="64050782" w:rsidR="00E47F3B" w:rsidRDefault="00DD01D7" w:rsidP="00DD01D7">
      <w:pPr>
        <w:jc w:val="both"/>
        <w:rPr>
          <w:rFonts w:ascii="Times New Roman" w:hAnsi="Times New Roman"/>
        </w:rPr>
      </w:pPr>
      <w:r w:rsidRPr="00DD01D7">
        <w:rPr>
          <w:rFonts w:ascii="Helvetica" w:hAnsi="Helvetica"/>
        </w:rPr>
        <w:t>I will present two recent series of studies investigating the role of infant-directed speech (IDS) in disambiguating the content of ostensive communication for human infants. First series shows that IDS alone enables 6-month-olds to extract directional information from highly ambiguous dynamic luminance-patterns that are typical of the human eye. These results suggest a critical role of IDS in very early sensitivity to the deictic referential gesture of gaze-shift, which allows for finding the referent of communication. Second series of studies with 13.5-month-olds shows that IDS facilitates encoding of newly demonstrated functions of novel tools as their enduring generic - rather then transient episodic - properties. These results suggest that IDS plays a role in disambiguating the scope of demonstrations and further in stabilizing cultural knowledge. Together the results are consistent with the view that human infants are well equipped to receive ostensive referential communication and that one function of IDS, among other ostensive signals, may be facilitating sensory-motor responses and cognitive processes that enable fixing the referent and encoding the communicated content as generic knowledge.</w:t>
      </w:r>
    </w:p>
    <w:p w14:paraId="520C0923" w14:textId="26D85130" w:rsidR="00323769" w:rsidRPr="007D0172" w:rsidRDefault="003B4B73" w:rsidP="00323769">
      <w:pPr>
        <w:jc w:val="center"/>
        <w:rPr>
          <w:rFonts w:ascii="Times New Roman" w:hAnsi="Times New Roman"/>
          <w:i/>
        </w:rPr>
      </w:pPr>
      <w:r w:rsidRPr="007D0172">
        <w:rPr>
          <w:rFonts w:ascii="Helvetica" w:hAnsi="Helvetica" w:cs="Helvetica"/>
          <w:i/>
        </w:rPr>
        <w:lastRenderedPageBreak/>
        <w:t>Natural</w:t>
      </w:r>
      <w:r w:rsidR="00323769" w:rsidRPr="007D0172">
        <w:rPr>
          <w:rFonts w:ascii="Times New Roman" w:hAnsi="Times New Roman"/>
          <w:i/>
        </w:rPr>
        <w:t xml:space="preserve"> </w:t>
      </w:r>
      <w:r w:rsidRPr="007D0172">
        <w:rPr>
          <w:rFonts w:ascii="Helvetica" w:hAnsi="Helvetica" w:cs="Helvetica"/>
          <w:i/>
        </w:rPr>
        <w:t xml:space="preserve">Pedagogy and The Core Processes of Learning and Acting </w:t>
      </w:r>
    </w:p>
    <w:p w14:paraId="767F30B1" w14:textId="53AF70EF" w:rsidR="003B4B73" w:rsidRPr="007D0172" w:rsidRDefault="003B4B73" w:rsidP="00323769">
      <w:pPr>
        <w:jc w:val="center"/>
        <w:rPr>
          <w:rFonts w:ascii="Helvetica" w:hAnsi="Helvetica" w:cs="Helvetica"/>
          <w:i/>
        </w:rPr>
      </w:pPr>
      <w:r w:rsidRPr="007D0172">
        <w:rPr>
          <w:rFonts w:ascii="Helvetica" w:hAnsi="Helvetica" w:cs="Helvetica"/>
          <w:i/>
        </w:rPr>
        <w:t>in Social Groups</w:t>
      </w:r>
    </w:p>
    <w:p w14:paraId="22E2B505" w14:textId="77777777" w:rsidR="00AD1D77" w:rsidRDefault="00AD1D77" w:rsidP="00323769">
      <w:pPr>
        <w:jc w:val="center"/>
        <w:rPr>
          <w:rFonts w:ascii="Times New Roman" w:hAnsi="Times New Roman"/>
          <w:color w:val="262626"/>
        </w:rPr>
      </w:pPr>
    </w:p>
    <w:p w14:paraId="087BFCCD" w14:textId="43330617" w:rsidR="003B4B73" w:rsidRDefault="00AD072D" w:rsidP="00323769">
      <w:pPr>
        <w:jc w:val="center"/>
        <w:rPr>
          <w:rFonts w:ascii="Times New Roman" w:hAnsi="Times New Roman"/>
          <w:color w:val="262626"/>
        </w:rPr>
      </w:pPr>
      <w:r>
        <w:rPr>
          <w:rFonts w:ascii="Helvetica" w:hAnsi="Helvetica" w:cs="Arial"/>
          <w:color w:val="262626"/>
        </w:rPr>
        <w:t xml:space="preserve">Kata </w:t>
      </w:r>
      <w:r w:rsidR="003B4B73">
        <w:rPr>
          <w:rFonts w:ascii="Helvetica" w:hAnsi="Helvetica" w:cs="Arial"/>
          <w:color w:val="262626"/>
        </w:rPr>
        <w:t>Oláh, Ildikó Király</w:t>
      </w:r>
    </w:p>
    <w:p w14:paraId="6FA41C30" w14:textId="77777777" w:rsidR="00AA3A44" w:rsidRPr="00AA03F3" w:rsidRDefault="00AA3A44" w:rsidP="00AA3A44">
      <w:pPr>
        <w:jc w:val="center"/>
        <w:rPr>
          <w:rFonts w:ascii="Helvetica" w:hAnsi="Helvetica" w:cs="Arial"/>
          <w:color w:val="000000" w:themeColor="text1"/>
        </w:rPr>
      </w:pPr>
      <w:r w:rsidRPr="00833C2C">
        <w:rPr>
          <w:rFonts w:ascii="Helvetica" w:hAnsi="Helvetica" w:cs="Arial"/>
          <w:color w:val="000000" w:themeColor="text1"/>
        </w:rPr>
        <w:t>Eötvös Loránd University, Budapest</w:t>
      </w:r>
    </w:p>
    <w:p w14:paraId="2282F3D9" w14:textId="77777777" w:rsidR="003B4B73" w:rsidRPr="00533D04" w:rsidRDefault="003B4B73" w:rsidP="003B4B73">
      <w:pPr>
        <w:rPr>
          <w:rFonts w:ascii="Times New Roman" w:hAnsi="Times New Roman"/>
          <w:color w:val="262626"/>
        </w:rPr>
      </w:pPr>
    </w:p>
    <w:p w14:paraId="14D18F0C" w14:textId="77777777" w:rsidR="003B4B73" w:rsidRPr="00B6260F" w:rsidRDefault="003B4B73" w:rsidP="00323769">
      <w:pPr>
        <w:jc w:val="both"/>
        <w:rPr>
          <w:rFonts w:ascii="Helvetica" w:hAnsi="Helvetica" w:cs="Arial"/>
          <w:i/>
          <w:iCs/>
          <w:color w:val="262626"/>
        </w:rPr>
      </w:pPr>
      <w:r w:rsidRPr="00B6260F">
        <w:rPr>
          <w:rFonts w:ascii="Helvetica" w:hAnsi="Helvetica" w:cs="Arial"/>
          <w:color w:val="262626"/>
        </w:rPr>
        <w:t xml:space="preserve">Extended research has supported the idea that the capacity to represent and think in social categories constitutes a fundamental characteristic of the human cognitive system; even human infants and young children are sensitive to the boundaries of certain social groups. However, the function this capacity serves is still debated.  A novel proposal to explain this phenomenon is that during social categorization the human mind aims at mapping out social groups defined by a certain set of shared knowledge. </w:t>
      </w:r>
      <w:r>
        <w:rPr>
          <w:rFonts w:ascii="Helvetica" w:hAnsi="Helvetica" w:cs="Arial"/>
          <w:color w:val="262626"/>
        </w:rPr>
        <w:t xml:space="preserve">Foremost, as a basic mechanism, ostensive communicative signals induce universal epistemic trust and openness in order to learn from social partners. However </w:t>
      </w:r>
      <w:r w:rsidRPr="00E05F1A">
        <w:rPr>
          <w:rFonts w:ascii="Helvetica" w:hAnsi="Helvetica" w:cs="Arial"/>
          <w:color w:val="262626"/>
          <w:lang w:val="hu-HU"/>
        </w:rPr>
        <w:t xml:space="preserve">as the role of Natural Pedagogy is to transmit culturally relevant knowledge, </w:t>
      </w:r>
      <w:r>
        <w:rPr>
          <w:rFonts w:ascii="Helvetica" w:hAnsi="Helvetica" w:cs="Arial"/>
          <w:color w:val="262626"/>
          <w:lang w:val="hu-HU"/>
        </w:rPr>
        <w:t xml:space="preserve">we believe, </w:t>
      </w:r>
      <w:r w:rsidRPr="00E05F1A">
        <w:rPr>
          <w:rFonts w:ascii="Helvetica" w:hAnsi="Helvetica" w:cs="Arial"/>
          <w:color w:val="262626"/>
          <w:lang w:val="hu-HU"/>
        </w:rPr>
        <w:t xml:space="preserve">children should become sensitive to the </w:t>
      </w:r>
      <w:r>
        <w:rPr>
          <w:rFonts w:ascii="Helvetica" w:hAnsi="Helvetica" w:cs="Arial"/>
          <w:i/>
          <w:iCs/>
          <w:color w:val="262626"/>
          <w:lang w:val="hu-HU"/>
        </w:rPr>
        <w:t>cues of</w:t>
      </w:r>
      <w:r w:rsidRPr="00E05F1A">
        <w:rPr>
          <w:rFonts w:ascii="Helvetica" w:hAnsi="Helvetica" w:cs="Arial"/>
          <w:i/>
          <w:iCs/>
          <w:color w:val="262626"/>
          <w:lang w:val="hu-HU"/>
        </w:rPr>
        <w:t xml:space="preserve"> shared knowledge </w:t>
      </w:r>
      <w:r w:rsidRPr="00E05F1A">
        <w:rPr>
          <w:rFonts w:ascii="Helvetica" w:hAnsi="Helvetica" w:cs="Arial"/>
          <w:color w:val="262626"/>
          <w:lang w:val="hu-HU"/>
        </w:rPr>
        <w:t>to maximize the benefit of teaching situations</w:t>
      </w:r>
      <w:r>
        <w:rPr>
          <w:rFonts w:ascii="Helvetica" w:hAnsi="Helvetica" w:cs="Arial"/>
          <w:color w:val="262626"/>
          <w:lang w:val="hu-HU"/>
        </w:rPr>
        <w:t>. Thus we assume</w:t>
      </w:r>
      <w:r>
        <w:rPr>
          <w:rFonts w:ascii="Helvetica" w:hAnsi="Helvetica" w:cs="Arial"/>
          <w:color w:val="262626"/>
        </w:rPr>
        <w:t xml:space="preserve"> t</w:t>
      </w:r>
      <w:r w:rsidRPr="00B6260F">
        <w:rPr>
          <w:rFonts w:ascii="Helvetica" w:hAnsi="Helvetica" w:cs="Arial"/>
          <w:color w:val="262626"/>
        </w:rPr>
        <w:t xml:space="preserve">he categorization of </w:t>
      </w:r>
      <w:r>
        <w:rPr>
          <w:rFonts w:ascii="Helvetica" w:hAnsi="Helvetica" w:cs="Arial"/>
          <w:color w:val="262626"/>
        </w:rPr>
        <w:t xml:space="preserve">potential ‘teachers’ </w:t>
      </w:r>
      <w:r w:rsidRPr="00B6260F">
        <w:rPr>
          <w:rFonts w:ascii="Helvetica" w:hAnsi="Helvetica" w:cs="Arial"/>
          <w:color w:val="262626"/>
        </w:rPr>
        <w:t xml:space="preserve">has important </w:t>
      </w:r>
      <w:r w:rsidRPr="00B6260F">
        <w:rPr>
          <w:rFonts w:ascii="Helvetica" w:hAnsi="Helvetica" w:cs="Arial"/>
          <w:i/>
          <w:iCs/>
          <w:color w:val="262626"/>
        </w:rPr>
        <w:t xml:space="preserve">epistemic advantages </w:t>
      </w:r>
      <w:r w:rsidRPr="00B6260F">
        <w:rPr>
          <w:rFonts w:ascii="Helvetica" w:hAnsi="Helvetica" w:cs="Arial"/>
          <w:color w:val="262626"/>
        </w:rPr>
        <w:t>for humans</w:t>
      </w:r>
      <w:r w:rsidRPr="00B6260F">
        <w:rPr>
          <w:rFonts w:ascii="Helvetica" w:hAnsi="Helvetica" w:cs="Arial"/>
          <w:color w:val="262626"/>
          <w:lang w:val="hu-HU"/>
        </w:rPr>
        <w:t>,</w:t>
      </w:r>
      <w:r w:rsidRPr="00B6260F">
        <w:rPr>
          <w:rFonts w:ascii="Helvetica" w:hAnsi="Helvetica" w:cs="Arial"/>
          <w:color w:val="262626"/>
        </w:rPr>
        <w:t xml:space="preserve"> most prominently at the beginning of their life: </w:t>
      </w:r>
      <w:r w:rsidRPr="00B6260F">
        <w:rPr>
          <w:rFonts w:ascii="Helvetica" w:hAnsi="Helvetica" w:cs="Arial"/>
          <w:color w:val="262626"/>
          <w:lang w:val="hu-HU"/>
        </w:rPr>
        <w:t>t</w:t>
      </w:r>
      <w:r w:rsidRPr="00B6260F">
        <w:rPr>
          <w:rFonts w:ascii="Helvetica" w:hAnsi="Helvetica" w:cs="Arial"/>
          <w:color w:val="262626"/>
        </w:rPr>
        <w:t xml:space="preserve">he identification of reliable sources of information for the sake of </w:t>
      </w:r>
      <w:r w:rsidRPr="00B6260F">
        <w:rPr>
          <w:rFonts w:ascii="Helvetica" w:hAnsi="Helvetica" w:cs="Arial"/>
          <w:iCs/>
          <w:color w:val="262626"/>
        </w:rPr>
        <w:t>cultural knowledge acquisition</w:t>
      </w:r>
      <w:r w:rsidRPr="00B6260F">
        <w:rPr>
          <w:rFonts w:ascii="Helvetica" w:hAnsi="Helvetica" w:cs="Arial"/>
          <w:i/>
          <w:iCs/>
          <w:color w:val="262626"/>
        </w:rPr>
        <w:t xml:space="preserve">. </w:t>
      </w:r>
    </w:p>
    <w:p w14:paraId="624F4321" w14:textId="273C3CA4" w:rsidR="002F79D8" w:rsidRPr="00627113" w:rsidRDefault="003B4B73" w:rsidP="00323769">
      <w:pPr>
        <w:widowControl w:val="0"/>
        <w:autoSpaceDE w:val="0"/>
        <w:autoSpaceDN w:val="0"/>
        <w:adjustRightInd w:val="0"/>
        <w:spacing w:after="240"/>
        <w:jc w:val="both"/>
        <w:rPr>
          <w:rFonts w:ascii="Times New Roman" w:hAnsi="Times New Roman"/>
          <w:iCs/>
          <w:color w:val="262626"/>
          <w:lang w:val="hu-HU"/>
        </w:rPr>
      </w:pPr>
      <w:r w:rsidRPr="00B6260F">
        <w:rPr>
          <w:rFonts w:ascii="Helvetica" w:hAnsi="Helvetica" w:cs="Arial"/>
          <w:iCs/>
          <w:color w:val="262626"/>
        </w:rPr>
        <w:t xml:space="preserve">The presentation will focus on </w:t>
      </w:r>
      <w:r>
        <w:rPr>
          <w:rFonts w:ascii="Helvetica" w:hAnsi="Helvetica" w:cs="Arial"/>
          <w:iCs/>
          <w:color w:val="262626"/>
        </w:rPr>
        <w:t>a</w:t>
      </w:r>
      <w:r w:rsidRPr="00B6260F">
        <w:rPr>
          <w:rFonts w:ascii="Helvetica" w:hAnsi="Helvetica" w:cs="Arial"/>
          <w:iCs/>
          <w:color w:val="262626"/>
        </w:rPr>
        <w:t xml:space="preserve"> set of empirical studies that are in line with the above proposal</w:t>
      </w:r>
      <w:r>
        <w:rPr>
          <w:rFonts w:ascii="Helvetica" w:hAnsi="Helvetica" w:cs="Arial"/>
          <w:iCs/>
          <w:color w:val="262626"/>
        </w:rPr>
        <w:t>:</w:t>
      </w:r>
      <w:r w:rsidRPr="00B6260F">
        <w:rPr>
          <w:rFonts w:ascii="Helvetica" w:hAnsi="Helvetica" w:cs="Arial"/>
          <w:iCs/>
          <w:color w:val="262626"/>
        </w:rPr>
        <w:t xml:space="preserve"> </w:t>
      </w:r>
      <w:r>
        <w:rPr>
          <w:rFonts w:ascii="Helvetica" w:hAnsi="Helvetica" w:cs="Arial"/>
          <w:iCs/>
          <w:color w:val="262626"/>
        </w:rPr>
        <w:t>these studies underline</w:t>
      </w:r>
      <w:r w:rsidRPr="00B6260F">
        <w:rPr>
          <w:rFonts w:ascii="Helvetica" w:hAnsi="Helvetica" w:cs="Arial"/>
          <w:iCs/>
          <w:color w:val="262626"/>
        </w:rPr>
        <w:t xml:space="preserve"> that </w:t>
      </w:r>
      <w:r w:rsidRPr="00B6260F">
        <w:rPr>
          <w:rFonts w:ascii="Helvetica" w:hAnsi="Helvetica" w:cs="Arial"/>
          <w:iCs/>
          <w:color w:val="262626"/>
          <w:lang w:val="hu-HU"/>
        </w:rPr>
        <w:t xml:space="preserve">children are ready to selectively </w:t>
      </w:r>
      <w:r w:rsidRPr="00B6260F">
        <w:rPr>
          <w:rFonts w:ascii="Helvetica" w:hAnsi="Helvetica" w:cs="Arial"/>
          <w:bCs/>
          <w:iCs/>
          <w:color w:val="262626"/>
          <w:lang w:val="hu-HU"/>
        </w:rPr>
        <w:t>trust and learn from</w:t>
      </w:r>
      <w:r w:rsidRPr="00B6260F">
        <w:rPr>
          <w:rFonts w:ascii="Helvetica" w:hAnsi="Helvetica" w:cs="Arial"/>
          <w:iCs/>
          <w:color w:val="262626"/>
          <w:lang w:val="hu-HU"/>
        </w:rPr>
        <w:t xml:space="preserve"> in-group teachers when their demonstration involves culturally determined information</w:t>
      </w:r>
      <w:r w:rsidR="00F130F4">
        <w:rPr>
          <w:rFonts w:ascii="Helvetica" w:hAnsi="Helvetica" w:cs="Arial"/>
          <w:iCs/>
          <w:color w:val="262626"/>
          <w:lang w:val="hu-HU"/>
        </w:rPr>
        <w:t>’</w:t>
      </w:r>
      <w:r w:rsidR="00627113">
        <w:rPr>
          <w:rFonts w:ascii="Times New Roman" w:hAnsi="Times New Roman"/>
          <w:iCs/>
          <w:color w:val="262626"/>
          <w:lang w:val="hu-HU"/>
        </w:rPr>
        <w:t>.</w:t>
      </w:r>
    </w:p>
    <w:p w14:paraId="784F664C" w14:textId="77777777" w:rsidR="00B278B8" w:rsidRDefault="00B278B8" w:rsidP="002F79D8">
      <w:pPr>
        <w:widowControl w:val="0"/>
        <w:autoSpaceDE w:val="0"/>
        <w:autoSpaceDN w:val="0"/>
        <w:adjustRightInd w:val="0"/>
        <w:spacing w:after="256"/>
        <w:jc w:val="both"/>
        <w:rPr>
          <w:rFonts w:ascii="Times New Roman" w:hAnsi="Times New Roman"/>
          <w:lang w:eastAsia="ja-JP"/>
        </w:rPr>
      </w:pPr>
    </w:p>
    <w:p w14:paraId="191475A3" w14:textId="77777777" w:rsidR="00B278B8" w:rsidRPr="00B278B8" w:rsidRDefault="00B278B8" w:rsidP="002F79D8">
      <w:pPr>
        <w:widowControl w:val="0"/>
        <w:autoSpaceDE w:val="0"/>
        <w:autoSpaceDN w:val="0"/>
        <w:adjustRightInd w:val="0"/>
        <w:spacing w:after="256"/>
        <w:jc w:val="both"/>
        <w:rPr>
          <w:rFonts w:ascii="Times New Roman" w:hAnsi="Times New Roman"/>
          <w:lang w:eastAsia="ja-JP"/>
        </w:rPr>
      </w:pPr>
    </w:p>
    <w:p w14:paraId="79953AD6" w14:textId="77777777" w:rsidR="00DD01D7" w:rsidRPr="007E16DC" w:rsidRDefault="00DD01D7" w:rsidP="00F06CA8">
      <w:pPr>
        <w:rPr>
          <w:rFonts w:ascii="Times New Roman" w:hAnsi="Times New Roman"/>
          <w:sz w:val="22"/>
          <w:szCs w:val="22"/>
        </w:rPr>
      </w:pPr>
    </w:p>
    <w:p w14:paraId="210DFF09" w14:textId="01393739" w:rsidR="00AF4D07" w:rsidRDefault="00AF4D07" w:rsidP="00AF4D07">
      <w:pPr>
        <w:widowControl w:val="0"/>
        <w:autoSpaceDE w:val="0"/>
        <w:autoSpaceDN w:val="0"/>
        <w:adjustRightInd w:val="0"/>
        <w:jc w:val="center"/>
        <w:rPr>
          <w:rFonts w:ascii="Times New Roman" w:hAnsi="Times New Roman"/>
          <w:i/>
          <w:lang w:eastAsia="ja-JP"/>
        </w:rPr>
      </w:pPr>
      <w:r w:rsidRPr="007918E8">
        <w:rPr>
          <w:rFonts w:ascii="Helvetica" w:hAnsi="Helvetica" w:cs="Helvetica"/>
          <w:i/>
          <w:lang w:eastAsia="ja-JP"/>
        </w:rPr>
        <w:t>Children Acquiring the Ways of their Groups:</w:t>
      </w:r>
      <w:r w:rsidRPr="007918E8">
        <w:rPr>
          <w:rFonts w:ascii="Times New Roman" w:hAnsi="Times New Roman"/>
          <w:i/>
          <w:lang w:eastAsia="ja-JP"/>
        </w:rPr>
        <w:t xml:space="preserve"> </w:t>
      </w:r>
      <w:r w:rsidRPr="007918E8">
        <w:rPr>
          <w:rFonts w:ascii="Helvetica" w:hAnsi="Helvetica" w:cs="Helvetica"/>
          <w:i/>
          <w:lang w:eastAsia="ja-JP"/>
        </w:rPr>
        <w:t>Cultural Developmental Studies of Imitation, Pictorial Symbols, Pretense, and Fairness</w:t>
      </w:r>
    </w:p>
    <w:p w14:paraId="6122692A" w14:textId="77777777" w:rsidR="00FF2378" w:rsidRPr="00FF2378" w:rsidRDefault="00FF2378" w:rsidP="00AF4D07">
      <w:pPr>
        <w:widowControl w:val="0"/>
        <w:autoSpaceDE w:val="0"/>
        <w:autoSpaceDN w:val="0"/>
        <w:adjustRightInd w:val="0"/>
        <w:jc w:val="center"/>
        <w:rPr>
          <w:rFonts w:ascii="Times New Roman" w:hAnsi="Times New Roman"/>
          <w:i/>
          <w:lang w:eastAsia="ja-JP"/>
        </w:rPr>
      </w:pPr>
    </w:p>
    <w:p w14:paraId="282E6C6D" w14:textId="18025E67" w:rsidR="007E16DC" w:rsidRDefault="007E16DC" w:rsidP="00AF4D07">
      <w:pPr>
        <w:widowControl w:val="0"/>
        <w:autoSpaceDE w:val="0"/>
        <w:autoSpaceDN w:val="0"/>
        <w:adjustRightInd w:val="0"/>
        <w:jc w:val="center"/>
        <w:rPr>
          <w:rFonts w:ascii="Times New Roman" w:hAnsi="Times New Roman"/>
          <w:lang w:eastAsia="ja-JP"/>
        </w:rPr>
      </w:pPr>
      <w:r w:rsidRPr="007E16DC">
        <w:rPr>
          <w:rFonts w:ascii="Helvetica" w:hAnsi="Helvetica"/>
          <w:lang w:eastAsia="ja-JP"/>
        </w:rPr>
        <w:t>Tara Callaghan</w:t>
      </w:r>
    </w:p>
    <w:p w14:paraId="627A8980" w14:textId="0AC110B5" w:rsidR="005F3400" w:rsidRPr="00933EE6" w:rsidRDefault="005F3400" w:rsidP="00AF4D07">
      <w:pPr>
        <w:widowControl w:val="0"/>
        <w:autoSpaceDE w:val="0"/>
        <w:autoSpaceDN w:val="0"/>
        <w:adjustRightInd w:val="0"/>
        <w:jc w:val="center"/>
        <w:rPr>
          <w:rFonts w:ascii="Helvetica" w:hAnsi="Helvetica"/>
          <w:lang w:eastAsia="ja-JP"/>
        </w:rPr>
      </w:pPr>
      <w:r w:rsidRPr="00933EE6">
        <w:rPr>
          <w:rFonts w:ascii="Helvetica" w:hAnsi="Helvetica"/>
          <w:lang w:eastAsia="ja-JP"/>
        </w:rPr>
        <w:t>St. Francis Xavier University</w:t>
      </w:r>
      <w:r w:rsidR="003B5715" w:rsidRPr="00933EE6">
        <w:rPr>
          <w:rFonts w:ascii="Helvetica" w:hAnsi="Helvetica"/>
          <w:lang w:eastAsia="ja-JP"/>
        </w:rPr>
        <w:t>, NS, Canada</w:t>
      </w:r>
    </w:p>
    <w:p w14:paraId="0B082495" w14:textId="77777777" w:rsidR="00AF4D07" w:rsidRPr="00AF4D07" w:rsidRDefault="00AF4D07" w:rsidP="00AF4D07">
      <w:pPr>
        <w:widowControl w:val="0"/>
        <w:autoSpaceDE w:val="0"/>
        <w:autoSpaceDN w:val="0"/>
        <w:adjustRightInd w:val="0"/>
        <w:jc w:val="center"/>
        <w:rPr>
          <w:rFonts w:ascii="Times New Roman" w:hAnsi="Times New Roman"/>
          <w:lang w:eastAsia="ja-JP"/>
        </w:rPr>
      </w:pPr>
    </w:p>
    <w:p w14:paraId="5C96612E" w14:textId="4E35CF16" w:rsidR="00DD01D7" w:rsidRDefault="00AF4D07" w:rsidP="00AF4D07">
      <w:pPr>
        <w:jc w:val="both"/>
        <w:rPr>
          <w:rFonts w:ascii="Times New Roman" w:hAnsi="Times New Roman"/>
          <w:lang w:eastAsia="ja-JP"/>
        </w:rPr>
      </w:pPr>
      <w:r w:rsidRPr="00AF4D07">
        <w:rPr>
          <w:rFonts w:ascii="Helvetica" w:hAnsi="Helvetica" w:cs="Helvetica"/>
          <w:lang w:eastAsia="ja-JP"/>
        </w:rPr>
        <w:t>I will present selected findings from a decade of cultural developmental research investigating children’s early social cognitive abilities, symbolic functioning (pictorial, pretense), and prosociality. This work bridges fundamental questions of human communication and cooperation. An underlying theme of the talk will be how the research examines the foundational mechanisms underlying cultural transmission of these human behaviors, and where there are gaps in our understanding of the mechanisms.</w:t>
      </w:r>
    </w:p>
    <w:p w14:paraId="529279AD" w14:textId="77777777" w:rsidR="00AA3389" w:rsidRDefault="00AA3389" w:rsidP="00AF4D07">
      <w:pPr>
        <w:jc w:val="both"/>
        <w:rPr>
          <w:rFonts w:ascii="Times New Roman" w:hAnsi="Times New Roman"/>
          <w:lang w:eastAsia="ja-JP"/>
        </w:rPr>
      </w:pPr>
    </w:p>
    <w:p w14:paraId="5852C11E" w14:textId="77777777" w:rsidR="00AA3389" w:rsidRDefault="00AA3389" w:rsidP="00AF4D07">
      <w:pPr>
        <w:jc w:val="both"/>
        <w:rPr>
          <w:rFonts w:ascii="Times New Roman" w:hAnsi="Times New Roman"/>
          <w:lang w:eastAsia="ja-JP"/>
        </w:rPr>
      </w:pPr>
    </w:p>
    <w:p w14:paraId="7AE25BC6" w14:textId="77777777" w:rsidR="00E447A6" w:rsidRDefault="00E447A6" w:rsidP="00AF4D07">
      <w:pPr>
        <w:jc w:val="both"/>
        <w:rPr>
          <w:rFonts w:ascii="Times New Roman" w:hAnsi="Times New Roman"/>
          <w:lang w:eastAsia="ja-JP"/>
        </w:rPr>
      </w:pPr>
    </w:p>
    <w:p w14:paraId="58E7A900" w14:textId="77777777" w:rsidR="00E447A6" w:rsidRDefault="00E447A6" w:rsidP="00AF4D07">
      <w:pPr>
        <w:jc w:val="both"/>
        <w:rPr>
          <w:rFonts w:ascii="Times New Roman" w:hAnsi="Times New Roman"/>
          <w:lang w:eastAsia="ja-JP"/>
        </w:rPr>
      </w:pPr>
    </w:p>
    <w:p w14:paraId="79C78731" w14:textId="77777777" w:rsidR="00AA3389" w:rsidRDefault="00AA3389" w:rsidP="00AF4D07">
      <w:pPr>
        <w:jc w:val="both"/>
        <w:rPr>
          <w:rFonts w:ascii="Times New Roman" w:hAnsi="Times New Roman"/>
          <w:lang w:eastAsia="ja-JP"/>
        </w:rPr>
      </w:pPr>
    </w:p>
    <w:p w14:paraId="63DEE04A" w14:textId="77777777" w:rsidR="00B278B8" w:rsidRDefault="00B278B8" w:rsidP="00AF4D07">
      <w:pPr>
        <w:jc w:val="both"/>
        <w:rPr>
          <w:rFonts w:ascii="Times New Roman" w:hAnsi="Times New Roman"/>
          <w:lang w:eastAsia="ja-JP"/>
        </w:rPr>
      </w:pPr>
    </w:p>
    <w:p w14:paraId="769A6732" w14:textId="1B64445D" w:rsidR="00AA3389" w:rsidRDefault="00AA3389" w:rsidP="00AA3389">
      <w:pPr>
        <w:jc w:val="center"/>
        <w:rPr>
          <w:rFonts w:ascii="Times New Roman" w:hAnsi="Times New Roman"/>
          <w:i/>
          <w:lang w:eastAsia="ja-JP"/>
        </w:rPr>
      </w:pPr>
      <w:r w:rsidRPr="007918E8">
        <w:rPr>
          <w:rFonts w:ascii="Helvetica" w:hAnsi="Helvetica" w:cs="Helvetica"/>
          <w:i/>
          <w:lang w:eastAsia="ja-JP"/>
        </w:rPr>
        <w:t xml:space="preserve">Possession </w:t>
      </w:r>
      <w:r w:rsidR="00EC2DA4" w:rsidRPr="007918E8">
        <w:rPr>
          <w:rFonts w:ascii="Helvetica" w:hAnsi="Helvetica"/>
          <w:i/>
          <w:lang w:eastAsia="ja-JP"/>
        </w:rPr>
        <w:t>P</w:t>
      </w:r>
      <w:r w:rsidRPr="007918E8">
        <w:rPr>
          <w:rFonts w:ascii="Helvetica" w:hAnsi="Helvetica" w:cs="Helvetica"/>
          <w:i/>
          <w:lang w:eastAsia="ja-JP"/>
        </w:rPr>
        <w:t xml:space="preserve">sychology </w:t>
      </w:r>
      <w:r w:rsidR="00EC2DA4" w:rsidRPr="007918E8">
        <w:rPr>
          <w:rFonts w:ascii="Helvetica" w:hAnsi="Helvetica"/>
          <w:i/>
          <w:lang w:eastAsia="ja-JP"/>
        </w:rPr>
        <w:t>F</w:t>
      </w:r>
      <w:r w:rsidRPr="007918E8">
        <w:rPr>
          <w:rFonts w:ascii="Helvetica" w:hAnsi="Helvetica" w:cs="Helvetica"/>
          <w:i/>
          <w:lang w:eastAsia="ja-JP"/>
        </w:rPr>
        <w:t xml:space="preserve">actoring </w:t>
      </w:r>
      <w:r w:rsidR="00EC2DA4" w:rsidRPr="007918E8">
        <w:rPr>
          <w:rFonts w:ascii="Helvetica" w:hAnsi="Helvetica"/>
          <w:i/>
          <w:lang w:eastAsia="ja-JP"/>
        </w:rPr>
        <w:t>C</w:t>
      </w:r>
      <w:r w:rsidRPr="007918E8">
        <w:rPr>
          <w:rFonts w:ascii="Helvetica" w:hAnsi="Helvetica" w:cs="Helvetica"/>
          <w:i/>
          <w:lang w:eastAsia="ja-JP"/>
        </w:rPr>
        <w:t xml:space="preserve">ulture and </w:t>
      </w:r>
      <w:r w:rsidR="00EC2DA4" w:rsidRPr="007918E8">
        <w:rPr>
          <w:rFonts w:ascii="Helvetica" w:hAnsi="Helvetica"/>
          <w:i/>
          <w:lang w:eastAsia="ja-JP"/>
        </w:rPr>
        <w:t>D</w:t>
      </w:r>
      <w:r w:rsidRPr="007918E8">
        <w:rPr>
          <w:rFonts w:ascii="Helvetica" w:hAnsi="Helvetica" w:cs="Helvetica"/>
          <w:i/>
          <w:lang w:eastAsia="ja-JP"/>
        </w:rPr>
        <w:t>evelopment</w:t>
      </w:r>
    </w:p>
    <w:p w14:paraId="2EF10B9F" w14:textId="77777777" w:rsidR="00183350" w:rsidRPr="00183350" w:rsidRDefault="00183350" w:rsidP="00AA3389">
      <w:pPr>
        <w:jc w:val="center"/>
        <w:rPr>
          <w:rFonts w:ascii="Times New Roman" w:hAnsi="Times New Roman"/>
          <w:i/>
          <w:lang w:eastAsia="ja-JP"/>
        </w:rPr>
      </w:pPr>
    </w:p>
    <w:p w14:paraId="04FA7A34" w14:textId="182ED278" w:rsidR="00AA3389" w:rsidRDefault="00AA3389" w:rsidP="00AA3389">
      <w:pPr>
        <w:jc w:val="center"/>
        <w:rPr>
          <w:rFonts w:ascii="Times New Roman" w:hAnsi="Times New Roman"/>
          <w:lang w:eastAsia="ja-JP"/>
        </w:rPr>
      </w:pPr>
      <w:r w:rsidRPr="00EC2DA4">
        <w:rPr>
          <w:rFonts w:ascii="Helvetica" w:hAnsi="Helvetica"/>
          <w:lang w:eastAsia="ja-JP"/>
        </w:rPr>
        <w:t>Philippe Rochat</w:t>
      </w:r>
    </w:p>
    <w:p w14:paraId="51C7F396" w14:textId="7ED89110" w:rsidR="000C1B91" w:rsidRPr="00FD44FC" w:rsidRDefault="000C1B91" w:rsidP="00AA3389">
      <w:pPr>
        <w:jc w:val="center"/>
        <w:rPr>
          <w:rFonts w:ascii="Helvetica" w:hAnsi="Helvetica"/>
          <w:lang w:eastAsia="ja-JP"/>
        </w:rPr>
      </w:pPr>
      <w:r w:rsidRPr="00FD44FC">
        <w:rPr>
          <w:rFonts w:ascii="Helvetica" w:hAnsi="Helvetica"/>
          <w:lang w:eastAsia="ja-JP"/>
        </w:rPr>
        <w:t>Emory University, Atlanta, GA</w:t>
      </w:r>
    </w:p>
    <w:p w14:paraId="5A05A6DB" w14:textId="77777777" w:rsidR="00723DDE" w:rsidRDefault="00723DDE" w:rsidP="00723DDE">
      <w:pPr>
        <w:rPr>
          <w:rFonts w:ascii="Times New Roman" w:hAnsi="Times New Roman"/>
          <w:lang w:eastAsia="ja-JP"/>
        </w:rPr>
      </w:pPr>
    </w:p>
    <w:p w14:paraId="267F26C2" w14:textId="68B6E80A" w:rsidR="00723DDE" w:rsidRPr="00723DDE" w:rsidRDefault="00723DDE" w:rsidP="00694AE0">
      <w:pPr>
        <w:widowControl w:val="0"/>
        <w:autoSpaceDE w:val="0"/>
        <w:autoSpaceDN w:val="0"/>
        <w:adjustRightInd w:val="0"/>
        <w:jc w:val="both"/>
        <w:rPr>
          <w:rFonts w:ascii="Helvetica" w:hAnsi="Helvetica" w:cs="Helvetica"/>
          <w:lang w:eastAsia="ja-JP"/>
        </w:rPr>
      </w:pPr>
      <w:r w:rsidRPr="00723DDE">
        <w:rPr>
          <w:rFonts w:ascii="Helvetica" w:hAnsi="Helvetica" w:cs="Helvetica"/>
          <w:lang w:eastAsia="ja-JP"/>
        </w:rPr>
        <w:t>Moral concerns do arise primarily from issues around</w:t>
      </w:r>
      <w:r w:rsidR="00694AE0">
        <w:rPr>
          <w:rFonts w:ascii="Helvetica" w:hAnsi="Helvetica" w:cs="Helvetica"/>
          <w:lang w:eastAsia="ja-JP"/>
        </w:rPr>
        <w:t xml:space="preserve"> </w:t>
      </w:r>
      <w:r w:rsidRPr="00723DDE">
        <w:rPr>
          <w:rFonts w:ascii="Helvetica" w:hAnsi="Helvetica" w:cs="Helvetica"/>
          <w:lang w:eastAsia="ja-JP"/>
        </w:rPr>
        <w:t>possession. Possession psychology is indeed central to morality.  Depending on culture, kids grow under various pressures to own and protect possession. However, universally, once one has invested his own</w:t>
      </w:r>
      <w:r w:rsidR="00694AE0">
        <w:rPr>
          <w:rFonts w:ascii="Times New Roman" w:hAnsi="Times New Roman"/>
          <w:lang w:eastAsia="ja-JP"/>
        </w:rPr>
        <w:t xml:space="preserve"> </w:t>
      </w:r>
      <w:r w:rsidRPr="00723DDE">
        <w:rPr>
          <w:rFonts w:ascii="Helvetica" w:hAnsi="Helvetica" w:cs="Helvetica"/>
          <w:lang w:eastAsia="ja-JP"/>
        </w:rPr>
        <w:t>personal effort into something, be it physical or purely psychological, this investment makes such something “his”. It gives rise to an irresistible sense of ownership and entitlement. In turn, such sense opens up the possibility of bartering, gifting, sharing, stealing, and in general, the possibility of</w:t>
      </w:r>
      <w:r w:rsidR="00694AE0">
        <w:rPr>
          <w:rFonts w:ascii="Times New Roman" w:hAnsi="Times New Roman"/>
          <w:lang w:eastAsia="ja-JP"/>
        </w:rPr>
        <w:t xml:space="preserve"> </w:t>
      </w:r>
      <w:r w:rsidRPr="00723DDE">
        <w:rPr>
          <w:rFonts w:ascii="Helvetica" w:hAnsi="Helvetica" w:cs="Helvetica"/>
          <w:lang w:eastAsia="ja-JP"/>
        </w:rPr>
        <w:t>social exchanges as well the negotiation of value and the construction of a consensus around the equivalence</w:t>
      </w:r>
      <w:r w:rsidR="00694AE0">
        <w:rPr>
          <w:rFonts w:ascii="Helvetica" w:hAnsi="Helvetica" w:cs="Helvetica"/>
          <w:lang w:eastAsia="ja-JP"/>
        </w:rPr>
        <w:t xml:space="preserve"> </w:t>
      </w:r>
      <w:r w:rsidRPr="00723DDE">
        <w:rPr>
          <w:rFonts w:ascii="Helvetica" w:hAnsi="Helvetica" w:cs="Helvetica"/>
          <w:lang w:eastAsia="ja-JP"/>
        </w:rPr>
        <w:t>of increasingly disparate (hard to compare) things. It also gives rise, from the second year of life to social tallying: the possibility of social debt</w:t>
      </w:r>
      <w:r w:rsidR="00CA7AD9">
        <w:rPr>
          <w:rFonts w:ascii="Helvetica" w:hAnsi="Helvetica" w:cs="Helvetica"/>
          <w:lang w:eastAsia="ja-JP"/>
        </w:rPr>
        <w:t xml:space="preserve"> </w:t>
      </w:r>
      <w:r w:rsidRPr="00723DDE">
        <w:rPr>
          <w:rFonts w:ascii="Helvetica" w:hAnsi="Helvetica" w:cs="Helvetica"/>
          <w:lang w:eastAsia="ja-JP"/>
        </w:rPr>
        <w:t>creation and tracking, reputation management which, I will propose, is a major trademark of our self-conscious species. I shall review empirical evidence both illustrating and supporting such general assertions.</w:t>
      </w:r>
    </w:p>
    <w:p w14:paraId="25DEF9C6" w14:textId="77777777" w:rsidR="00723DDE" w:rsidRDefault="00723DDE" w:rsidP="00723DDE">
      <w:pPr>
        <w:rPr>
          <w:rFonts w:ascii="Times New Roman" w:hAnsi="Times New Roman"/>
          <w:lang w:eastAsia="ja-JP"/>
        </w:rPr>
      </w:pPr>
    </w:p>
    <w:p w14:paraId="641F0E00" w14:textId="77777777" w:rsidR="005438D8" w:rsidRDefault="005438D8" w:rsidP="00723DDE">
      <w:pPr>
        <w:rPr>
          <w:rFonts w:ascii="Times New Roman" w:hAnsi="Times New Roman"/>
          <w:lang w:eastAsia="ja-JP"/>
        </w:rPr>
      </w:pPr>
    </w:p>
    <w:p w14:paraId="1668F430" w14:textId="77777777" w:rsidR="005438D8" w:rsidRPr="005438D8" w:rsidRDefault="005438D8" w:rsidP="00723DDE">
      <w:pPr>
        <w:rPr>
          <w:rFonts w:ascii="Times New Roman" w:hAnsi="Times New Roman"/>
          <w:lang w:eastAsia="ja-JP"/>
        </w:rPr>
      </w:pPr>
    </w:p>
    <w:p w14:paraId="7620EF14" w14:textId="77777777" w:rsidR="00723DDE" w:rsidRDefault="00723DDE" w:rsidP="00723DDE">
      <w:pPr>
        <w:rPr>
          <w:rFonts w:ascii="Times New Roman" w:hAnsi="Times New Roman"/>
        </w:rPr>
      </w:pPr>
    </w:p>
    <w:p w14:paraId="618858D2" w14:textId="77777777" w:rsidR="00694010" w:rsidRDefault="00694010" w:rsidP="00723DDE">
      <w:pPr>
        <w:rPr>
          <w:rFonts w:ascii="Times New Roman" w:hAnsi="Times New Roman"/>
        </w:rPr>
      </w:pPr>
    </w:p>
    <w:p w14:paraId="5E1F6FBD" w14:textId="77777777" w:rsidR="00497D41" w:rsidRPr="00503BAF" w:rsidRDefault="00694010" w:rsidP="00497D41">
      <w:pPr>
        <w:widowControl w:val="0"/>
        <w:autoSpaceDE w:val="0"/>
        <w:autoSpaceDN w:val="0"/>
        <w:adjustRightInd w:val="0"/>
        <w:spacing w:after="360"/>
        <w:jc w:val="center"/>
        <w:rPr>
          <w:rFonts w:ascii="Helvetica" w:hAnsi="Helvetica" w:cs="Helvetica"/>
          <w:i/>
          <w:lang w:eastAsia="ja-JP"/>
        </w:rPr>
      </w:pPr>
      <w:r w:rsidRPr="00503BAF">
        <w:rPr>
          <w:rFonts w:ascii="Helvetica" w:hAnsi="Helvetica" w:cs="Helvetica"/>
          <w:i/>
          <w:lang w:eastAsia="ja-JP"/>
        </w:rPr>
        <w:t>Pedagogies of Prayer: Teaching Orthodoxy in South India</w:t>
      </w:r>
    </w:p>
    <w:p w14:paraId="6DF2E50B" w14:textId="1A49D388" w:rsidR="0025343E" w:rsidRDefault="00694010" w:rsidP="0025343E">
      <w:pPr>
        <w:widowControl w:val="0"/>
        <w:autoSpaceDE w:val="0"/>
        <w:autoSpaceDN w:val="0"/>
        <w:adjustRightInd w:val="0"/>
        <w:spacing w:after="360"/>
        <w:jc w:val="center"/>
        <w:rPr>
          <w:rFonts w:ascii="Times New Roman" w:hAnsi="Times New Roman"/>
          <w:lang w:eastAsia="ja-JP"/>
        </w:rPr>
      </w:pPr>
      <w:r w:rsidRPr="00694010">
        <w:rPr>
          <w:rFonts w:ascii="Helvetica" w:hAnsi="Helvetica" w:cs="Helvetica"/>
          <w:lang w:eastAsia="ja-JP"/>
        </w:rPr>
        <w:t>Vlad Naumescu</w:t>
      </w:r>
    </w:p>
    <w:p w14:paraId="1D44B7B0" w14:textId="49668C81" w:rsidR="0025343E" w:rsidRPr="00B52CB8" w:rsidRDefault="0025343E" w:rsidP="0025343E">
      <w:pPr>
        <w:widowControl w:val="0"/>
        <w:autoSpaceDE w:val="0"/>
        <w:autoSpaceDN w:val="0"/>
        <w:adjustRightInd w:val="0"/>
        <w:spacing w:after="360"/>
        <w:jc w:val="center"/>
        <w:rPr>
          <w:rFonts w:ascii="Helvetica" w:hAnsi="Helvetica"/>
          <w:lang w:eastAsia="ja-JP"/>
        </w:rPr>
      </w:pPr>
      <w:r w:rsidRPr="00B52CB8">
        <w:rPr>
          <w:rFonts w:ascii="Helvetica" w:hAnsi="Helvetica"/>
          <w:lang w:eastAsia="ja-JP"/>
        </w:rPr>
        <w:t>Central European University, Budapest</w:t>
      </w:r>
    </w:p>
    <w:p w14:paraId="318517E4" w14:textId="77777777" w:rsidR="00694010" w:rsidRPr="00694010" w:rsidRDefault="00694010" w:rsidP="00694010">
      <w:pPr>
        <w:widowControl w:val="0"/>
        <w:autoSpaceDE w:val="0"/>
        <w:autoSpaceDN w:val="0"/>
        <w:adjustRightInd w:val="0"/>
        <w:spacing w:after="360"/>
        <w:jc w:val="both"/>
        <w:rPr>
          <w:rFonts w:ascii="Helvetica" w:hAnsi="Helvetica" w:cs="Helvetica"/>
          <w:lang w:eastAsia="ja-JP"/>
        </w:rPr>
      </w:pPr>
      <w:r w:rsidRPr="00694010">
        <w:rPr>
          <w:rFonts w:ascii="Helvetica" w:hAnsi="Helvetica" w:cs="Helvetica"/>
          <w:lang w:eastAsia="ja-JP"/>
        </w:rPr>
        <w:t> This talk explores pedagogies of prayer among St. Thomas Christians in South India describing shifts in their epistemic stance and their effect on social learning. More than other religious traditions Orthodoxy is centered on 'mysteries' and the claim that meaning is beyond human grasp. Unlike ritual performance which remains opaque and prone to overimitation, Sunday school teaching is centered on explanation and text-based learning. Looking at the contexts and types of explanation it provides, I suggest that rather than inviting a form of Socratic learning this exegetical explanation is meant to reproduce the ‘mystery’ at the core of religious knowledge. </w:t>
      </w:r>
    </w:p>
    <w:p w14:paraId="46C45DD6" w14:textId="77777777" w:rsidR="00694010" w:rsidRDefault="00694010" w:rsidP="00723DDE">
      <w:pPr>
        <w:rPr>
          <w:rFonts w:ascii="Times New Roman" w:hAnsi="Times New Roman"/>
        </w:rPr>
      </w:pPr>
    </w:p>
    <w:p w14:paraId="3A1FE151" w14:textId="77777777" w:rsidR="000B4705" w:rsidRDefault="000B4705" w:rsidP="00723DDE">
      <w:pPr>
        <w:rPr>
          <w:rFonts w:ascii="Times New Roman" w:hAnsi="Times New Roman"/>
        </w:rPr>
      </w:pPr>
    </w:p>
    <w:p w14:paraId="7413A668" w14:textId="77777777" w:rsidR="000B4705" w:rsidRDefault="000B4705" w:rsidP="00723DDE">
      <w:pPr>
        <w:rPr>
          <w:rFonts w:ascii="Times New Roman" w:hAnsi="Times New Roman"/>
        </w:rPr>
      </w:pPr>
    </w:p>
    <w:p w14:paraId="30E3D6A6" w14:textId="77777777" w:rsidR="000B4705" w:rsidRDefault="000B4705" w:rsidP="00723DDE">
      <w:pPr>
        <w:rPr>
          <w:rFonts w:ascii="Times New Roman" w:hAnsi="Times New Roman"/>
        </w:rPr>
      </w:pPr>
    </w:p>
    <w:p w14:paraId="2FAE6351" w14:textId="77777777" w:rsidR="000B4705" w:rsidRDefault="000B4705" w:rsidP="00723DDE">
      <w:pPr>
        <w:rPr>
          <w:rFonts w:ascii="Times New Roman" w:hAnsi="Times New Roman"/>
        </w:rPr>
      </w:pPr>
    </w:p>
    <w:p w14:paraId="5024D911" w14:textId="77777777" w:rsidR="000B4705" w:rsidRDefault="000B4705" w:rsidP="00723DDE">
      <w:pPr>
        <w:rPr>
          <w:rFonts w:ascii="Times New Roman" w:hAnsi="Times New Roman"/>
        </w:rPr>
      </w:pPr>
    </w:p>
    <w:p w14:paraId="542B28EB" w14:textId="77777777" w:rsidR="000B4705" w:rsidRPr="00723DDE" w:rsidRDefault="000B4705" w:rsidP="00003903">
      <w:pPr>
        <w:rPr>
          <w:rFonts w:ascii="Times New Roman" w:hAnsi="Times New Roman"/>
        </w:rPr>
      </w:pPr>
      <w:bookmarkStart w:id="0" w:name="_GoBack"/>
      <w:bookmarkEnd w:id="0"/>
    </w:p>
    <w:sectPr w:rsidR="000B4705" w:rsidRPr="00723DDE" w:rsidSect="00E51074">
      <w:footerReference w:type="even" r:id="rId9"/>
      <w:footerReference w:type="default" r:id="rId10"/>
      <w:pgSz w:w="11900" w:h="16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1F3A09" w14:textId="77777777" w:rsidR="00600C29" w:rsidRDefault="00600C29" w:rsidP="001E350F">
      <w:r>
        <w:separator/>
      </w:r>
    </w:p>
  </w:endnote>
  <w:endnote w:type="continuationSeparator" w:id="0">
    <w:p w14:paraId="2C2E3B95" w14:textId="77777777" w:rsidR="00600C29" w:rsidRDefault="00600C29" w:rsidP="001E3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E60377" w14:textId="77777777" w:rsidR="00600C29" w:rsidRDefault="00600C29" w:rsidP="00E439A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220A851" w14:textId="77777777" w:rsidR="00600C29" w:rsidRDefault="00600C2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ACF110" w14:textId="77777777" w:rsidR="00600C29" w:rsidRDefault="00600C29" w:rsidP="00E439A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3090F">
      <w:rPr>
        <w:rStyle w:val="PageNumber"/>
        <w:noProof/>
      </w:rPr>
      <w:t>1</w:t>
    </w:r>
    <w:r>
      <w:rPr>
        <w:rStyle w:val="PageNumber"/>
      </w:rPr>
      <w:fldChar w:fldCharType="end"/>
    </w:r>
  </w:p>
  <w:p w14:paraId="1873F5E4" w14:textId="77777777" w:rsidR="00600C29" w:rsidRDefault="00600C2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6AABEF" w14:textId="77777777" w:rsidR="00600C29" w:rsidRDefault="00600C29" w:rsidP="001E350F">
      <w:r>
        <w:separator/>
      </w:r>
    </w:p>
  </w:footnote>
  <w:footnote w:type="continuationSeparator" w:id="0">
    <w:p w14:paraId="0945204B" w14:textId="77777777" w:rsidR="00600C29" w:rsidRDefault="00600C29" w:rsidP="001E35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trackRevisions/>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E74"/>
    <w:rsid w:val="00003903"/>
    <w:rsid w:val="00017530"/>
    <w:rsid w:val="00060077"/>
    <w:rsid w:val="0009739A"/>
    <w:rsid w:val="000B4705"/>
    <w:rsid w:val="000C1B91"/>
    <w:rsid w:val="001073D0"/>
    <w:rsid w:val="001147FA"/>
    <w:rsid w:val="00124D4D"/>
    <w:rsid w:val="00133938"/>
    <w:rsid w:val="00146044"/>
    <w:rsid w:val="00146DF5"/>
    <w:rsid w:val="00151CBF"/>
    <w:rsid w:val="001730DC"/>
    <w:rsid w:val="00183350"/>
    <w:rsid w:val="001E350F"/>
    <w:rsid w:val="001F3932"/>
    <w:rsid w:val="00204AAF"/>
    <w:rsid w:val="00216F35"/>
    <w:rsid w:val="0023107D"/>
    <w:rsid w:val="002343D6"/>
    <w:rsid w:val="0025343E"/>
    <w:rsid w:val="00254773"/>
    <w:rsid w:val="00290279"/>
    <w:rsid w:val="002C19CB"/>
    <w:rsid w:val="002F79D8"/>
    <w:rsid w:val="00306BA1"/>
    <w:rsid w:val="00316772"/>
    <w:rsid w:val="00321C11"/>
    <w:rsid w:val="00323769"/>
    <w:rsid w:val="00341D0A"/>
    <w:rsid w:val="0035345D"/>
    <w:rsid w:val="00372853"/>
    <w:rsid w:val="00377AA2"/>
    <w:rsid w:val="0039038C"/>
    <w:rsid w:val="003B4B73"/>
    <w:rsid w:val="003B5715"/>
    <w:rsid w:val="003B6728"/>
    <w:rsid w:val="003B7F33"/>
    <w:rsid w:val="003D024A"/>
    <w:rsid w:val="003E2532"/>
    <w:rsid w:val="00405599"/>
    <w:rsid w:val="00486A83"/>
    <w:rsid w:val="00497D41"/>
    <w:rsid w:val="004A6B0D"/>
    <w:rsid w:val="004D0395"/>
    <w:rsid w:val="004E3990"/>
    <w:rsid w:val="004F2B53"/>
    <w:rsid w:val="00503BAF"/>
    <w:rsid w:val="00517F85"/>
    <w:rsid w:val="00533D04"/>
    <w:rsid w:val="005438D8"/>
    <w:rsid w:val="00550AFC"/>
    <w:rsid w:val="005770E3"/>
    <w:rsid w:val="00595FCD"/>
    <w:rsid w:val="005A6A0F"/>
    <w:rsid w:val="005C272C"/>
    <w:rsid w:val="005F3400"/>
    <w:rsid w:val="005F70E3"/>
    <w:rsid w:val="00600504"/>
    <w:rsid w:val="00600C29"/>
    <w:rsid w:val="00627113"/>
    <w:rsid w:val="00631A24"/>
    <w:rsid w:val="006357D8"/>
    <w:rsid w:val="00647BAA"/>
    <w:rsid w:val="00662E17"/>
    <w:rsid w:val="00686B38"/>
    <w:rsid w:val="00690959"/>
    <w:rsid w:val="00694010"/>
    <w:rsid w:val="00694AE0"/>
    <w:rsid w:val="006A03C2"/>
    <w:rsid w:val="006A538C"/>
    <w:rsid w:val="006B77C6"/>
    <w:rsid w:val="006B7D35"/>
    <w:rsid w:val="006F270F"/>
    <w:rsid w:val="00723DDE"/>
    <w:rsid w:val="00726790"/>
    <w:rsid w:val="0073090F"/>
    <w:rsid w:val="00731275"/>
    <w:rsid w:val="00733D27"/>
    <w:rsid w:val="00741961"/>
    <w:rsid w:val="00766068"/>
    <w:rsid w:val="007918E8"/>
    <w:rsid w:val="00794839"/>
    <w:rsid w:val="00794F82"/>
    <w:rsid w:val="007D0172"/>
    <w:rsid w:val="007E16DC"/>
    <w:rsid w:val="00812926"/>
    <w:rsid w:val="00833C2C"/>
    <w:rsid w:val="00850E2F"/>
    <w:rsid w:val="00861744"/>
    <w:rsid w:val="00863F57"/>
    <w:rsid w:val="008645EB"/>
    <w:rsid w:val="00874A5F"/>
    <w:rsid w:val="008A0E98"/>
    <w:rsid w:val="008A4F3E"/>
    <w:rsid w:val="008F20B1"/>
    <w:rsid w:val="00922E74"/>
    <w:rsid w:val="0092671E"/>
    <w:rsid w:val="00933EE6"/>
    <w:rsid w:val="00944209"/>
    <w:rsid w:val="00967693"/>
    <w:rsid w:val="00992917"/>
    <w:rsid w:val="00995835"/>
    <w:rsid w:val="009B6CAE"/>
    <w:rsid w:val="009C648C"/>
    <w:rsid w:val="009D6488"/>
    <w:rsid w:val="00A00A9B"/>
    <w:rsid w:val="00A32053"/>
    <w:rsid w:val="00A53D48"/>
    <w:rsid w:val="00A608AD"/>
    <w:rsid w:val="00A802F5"/>
    <w:rsid w:val="00A81709"/>
    <w:rsid w:val="00A87A68"/>
    <w:rsid w:val="00AA03F3"/>
    <w:rsid w:val="00AA2666"/>
    <w:rsid w:val="00AA3389"/>
    <w:rsid w:val="00AA3A44"/>
    <w:rsid w:val="00AC351B"/>
    <w:rsid w:val="00AD072D"/>
    <w:rsid w:val="00AD1D77"/>
    <w:rsid w:val="00AE758C"/>
    <w:rsid w:val="00AF4D07"/>
    <w:rsid w:val="00B1293A"/>
    <w:rsid w:val="00B278B8"/>
    <w:rsid w:val="00B3266E"/>
    <w:rsid w:val="00B37321"/>
    <w:rsid w:val="00B52CB8"/>
    <w:rsid w:val="00B723B9"/>
    <w:rsid w:val="00B744AD"/>
    <w:rsid w:val="00B82878"/>
    <w:rsid w:val="00BA7CB5"/>
    <w:rsid w:val="00BB045D"/>
    <w:rsid w:val="00BB455F"/>
    <w:rsid w:val="00C103AB"/>
    <w:rsid w:val="00C203DC"/>
    <w:rsid w:val="00C56058"/>
    <w:rsid w:val="00C81389"/>
    <w:rsid w:val="00C83627"/>
    <w:rsid w:val="00CA7AD9"/>
    <w:rsid w:val="00CC15D7"/>
    <w:rsid w:val="00CD06BD"/>
    <w:rsid w:val="00CE08A3"/>
    <w:rsid w:val="00CE7316"/>
    <w:rsid w:val="00CF31AF"/>
    <w:rsid w:val="00D24025"/>
    <w:rsid w:val="00D6693C"/>
    <w:rsid w:val="00D7259C"/>
    <w:rsid w:val="00D732C0"/>
    <w:rsid w:val="00DA2354"/>
    <w:rsid w:val="00DB4CB0"/>
    <w:rsid w:val="00DD01D7"/>
    <w:rsid w:val="00DD7A4D"/>
    <w:rsid w:val="00DF56C6"/>
    <w:rsid w:val="00DF6221"/>
    <w:rsid w:val="00E02A4C"/>
    <w:rsid w:val="00E2103A"/>
    <w:rsid w:val="00E370C7"/>
    <w:rsid w:val="00E3725D"/>
    <w:rsid w:val="00E41B85"/>
    <w:rsid w:val="00E439AD"/>
    <w:rsid w:val="00E447A6"/>
    <w:rsid w:val="00E47F3B"/>
    <w:rsid w:val="00E51074"/>
    <w:rsid w:val="00E60AAF"/>
    <w:rsid w:val="00EB2FAF"/>
    <w:rsid w:val="00EC0A96"/>
    <w:rsid w:val="00EC2DA4"/>
    <w:rsid w:val="00EC5D76"/>
    <w:rsid w:val="00ED06F9"/>
    <w:rsid w:val="00EE4776"/>
    <w:rsid w:val="00F06CA8"/>
    <w:rsid w:val="00F130F4"/>
    <w:rsid w:val="00F14B3C"/>
    <w:rsid w:val="00F24E54"/>
    <w:rsid w:val="00F53A4D"/>
    <w:rsid w:val="00FA7B78"/>
    <w:rsid w:val="00FD44FC"/>
    <w:rsid w:val="00FD6159"/>
    <w:rsid w:val="00FE2F25"/>
    <w:rsid w:val="00FF2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748252A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w:hAnsi="Times"/>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DC3EBD"/>
    <w:rPr>
      <w:rFonts w:ascii="Lucida Grande" w:hAnsi="Lucida Grande"/>
      <w:sz w:val="18"/>
      <w:szCs w:val="18"/>
    </w:rPr>
  </w:style>
  <w:style w:type="paragraph" w:styleId="Footer">
    <w:name w:val="footer"/>
    <w:basedOn w:val="Normal"/>
    <w:link w:val="FooterChar"/>
    <w:uiPriority w:val="99"/>
    <w:unhideWhenUsed/>
    <w:rsid w:val="001E350F"/>
    <w:pPr>
      <w:tabs>
        <w:tab w:val="center" w:pos="4320"/>
        <w:tab w:val="right" w:pos="8640"/>
      </w:tabs>
    </w:pPr>
  </w:style>
  <w:style w:type="character" w:customStyle="1" w:styleId="FooterChar">
    <w:name w:val="Footer Char"/>
    <w:basedOn w:val="DefaultParagraphFont"/>
    <w:link w:val="Footer"/>
    <w:uiPriority w:val="99"/>
    <w:rsid w:val="001E350F"/>
    <w:rPr>
      <w:rFonts w:ascii="Times" w:hAnsi="Times"/>
      <w:sz w:val="24"/>
      <w:szCs w:val="24"/>
      <w:lang w:eastAsia="en-US"/>
    </w:rPr>
  </w:style>
  <w:style w:type="character" w:styleId="PageNumber">
    <w:name w:val="page number"/>
    <w:basedOn w:val="DefaultParagraphFont"/>
    <w:uiPriority w:val="99"/>
    <w:semiHidden/>
    <w:unhideWhenUsed/>
    <w:rsid w:val="001E350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w:hAnsi="Times"/>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DC3EBD"/>
    <w:rPr>
      <w:rFonts w:ascii="Lucida Grande" w:hAnsi="Lucida Grande"/>
      <w:sz w:val="18"/>
      <w:szCs w:val="18"/>
    </w:rPr>
  </w:style>
  <w:style w:type="paragraph" w:styleId="Footer">
    <w:name w:val="footer"/>
    <w:basedOn w:val="Normal"/>
    <w:link w:val="FooterChar"/>
    <w:uiPriority w:val="99"/>
    <w:unhideWhenUsed/>
    <w:rsid w:val="001E350F"/>
    <w:pPr>
      <w:tabs>
        <w:tab w:val="center" w:pos="4320"/>
        <w:tab w:val="right" w:pos="8640"/>
      </w:tabs>
    </w:pPr>
  </w:style>
  <w:style w:type="character" w:customStyle="1" w:styleId="FooterChar">
    <w:name w:val="Footer Char"/>
    <w:basedOn w:val="DefaultParagraphFont"/>
    <w:link w:val="Footer"/>
    <w:uiPriority w:val="99"/>
    <w:rsid w:val="001E350F"/>
    <w:rPr>
      <w:rFonts w:ascii="Times" w:hAnsi="Times"/>
      <w:sz w:val="24"/>
      <w:szCs w:val="24"/>
      <w:lang w:eastAsia="en-US"/>
    </w:rPr>
  </w:style>
  <w:style w:type="character" w:styleId="PageNumber">
    <w:name w:val="page number"/>
    <w:basedOn w:val="DefaultParagraphFont"/>
    <w:uiPriority w:val="99"/>
    <w:semiHidden/>
    <w:unhideWhenUsed/>
    <w:rsid w:val="001E35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5</Pages>
  <Words>1494</Words>
  <Characters>8522</Characters>
  <Application>Microsoft Macintosh Word</Application>
  <DocSecurity>0</DocSecurity>
  <Lines>71</Lines>
  <Paragraphs>19</Paragraphs>
  <ScaleCrop>false</ScaleCrop>
  <Company/>
  <LinksUpToDate>false</LinksUpToDate>
  <CharactersWithSpaces>9997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Schrok A</dc:creator>
  <cp:keywords/>
  <dc:description/>
  <cp:lastModifiedBy>Schrok A</cp:lastModifiedBy>
  <cp:revision>25</cp:revision>
  <cp:lastPrinted>2015-10-08T13:33:00Z</cp:lastPrinted>
  <dcterms:created xsi:type="dcterms:W3CDTF">2015-10-06T13:14:00Z</dcterms:created>
  <dcterms:modified xsi:type="dcterms:W3CDTF">2015-10-09T08:04:00Z</dcterms:modified>
</cp:coreProperties>
</file>